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31B" w:rsidRPr="00DD231B" w:rsidRDefault="00DD231B" w:rsidP="00781848">
      <w:pPr>
        <w:shd w:val="clear" w:color="auto" w:fill="F9F9FB"/>
        <w:spacing w:before="200" w:after="200"/>
        <w:jc w:val="center"/>
        <w:rPr>
          <w:rFonts w:ascii="Questa-Regular" w:hAnsi="Questa-Regular"/>
          <w:color w:val="FF0000"/>
          <w:sz w:val="31"/>
          <w:szCs w:val="28"/>
          <w:lang w:val="en-US"/>
        </w:rPr>
      </w:pPr>
      <w:r w:rsidRPr="00DD231B">
        <w:rPr>
          <w:color w:val="FF0000"/>
          <w:sz w:val="20"/>
          <w:szCs w:val="16"/>
          <w:lang w:val="en-US"/>
        </w:rPr>
        <w:t>In case of any discrepancy between the original Danish text and the English translation of this Act, the Danish text shall prevail.</w:t>
      </w:r>
    </w:p>
    <w:p w:rsidR="00AD48DB" w:rsidRPr="00AD48DB" w:rsidRDefault="00AD48DB" w:rsidP="00AD48DB">
      <w:pPr>
        <w:shd w:val="clear" w:color="auto" w:fill="F9F9FB"/>
        <w:spacing w:before="200" w:after="200"/>
        <w:jc w:val="center"/>
        <w:rPr>
          <w:rFonts w:ascii="Questa-Regular" w:hAnsi="Questa-Regular"/>
          <w:color w:val="212529"/>
          <w:sz w:val="37"/>
          <w:szCs w:val="37"/>
          <w:lang w:val="en-US"/>
        </w:rPr>
      </w:pPr>
      <w:bookmarkStart w:id="0" w:name="_GoBack"/>
      <w:r w:rsidRPr="00AD48DB">
        <w:rPr>
          <w:rFonts w:ascii="Questa-Regular" w:hAnsi="Questa-Regular"/>
          <w:color w:val="212529"/>
          <w:sz w:val="37"/>
          <w:szCs w:val="37"/>
          <w:lang w:val="en-US"/>
        </w:rPr>
        <w:t>Order prohibiting the import, sale and manufacture of cadmium-containing goods </w:t>
      </w:r>
      <w:bookmarkStart w:id="1" w:name="Henvisning_Not1"/>
      <w:bookmarkEnd w:id="0"/>
      <w:r w:rsidRPr="00AD48DB">
        <w:rPr>
          <w:rFonts w:ascii="Questa-Regular" w:hAnsi="Questa-Regular"/>
          <w:color w:val="212529"/>
          <w:sz w:val="37"/>
          <w:szCs w:val="37"/>
        </w:rPr>
        <w:fldChar w:fldCharType="begin"/>
      </w:r>
      <w:r w:rsidRPr="00AD48DB">
        <w:rPr>
          <w:rFonts w:ascii="Questa-Regular" w:hAnsi="Questa-Regular"/>
          <w:color w:val="212529"/>
          <w:sz w:val="37"/>
          <w:szCs w:val="37"/>
          <w:lang w:val="en-US"/>
        </w:rPr>
        <w:instrText xml:space="preserve"> HYPERLINK "https://www.retsinformation.dk/eli/lta/2009/858" \l "Not1" </w:instrText>
      </w:r>
      <w:r w:rsidRPr="00AD48DB">
        <w:rPr>
          <w:rFonts w:ascii="Questa-Regular" w:hAnsi="Questa-Regular"/>
          <w:color w:val="212529"/>
          <w:sz w:val="37"/>
          <w:szCs w:val="37"/>
        </w:rPr>
        <w:fldChar w:fldCharType="separate"/>
      </w:r>
      <w:r w:rsidRPr="00AD48DB">
        <w:rPr>
          <w:rFonts w:ascii="Questa-Regular" w:hAnsi="Questa-Regular"/>
          <w:color w:val="176D41"/>
          <w:sz w:val="19"/>
          <w:szCs w:val="19"/>
          <w:u w:val="single"/>
          <w:lang w:val="en-US"/>
        </w:rPr>
        <w:t>1)</w:t>
      </w:r>
      <w:r w:rsidRPr="00AD48DB">
        <w:rPr>
          <w:rFonts w:ascii="Questa-Regular" w:hAnsi="Questa-Regular"/>
          <w:color w:val="212529"/>
          <w:sz w:val="37"/>
          <w:szCs w:val="37"/>
        </w:rPr>
        <w:fldChar w:fldCharType="end"/>
      </w:r>
      <w:bookmarkEnd w:id="1"/>
    </w:p>
    <w:p w:rsidR="00AD48DB" w:rsidRPr="00AD48DB" w:rsidRDefault="00AD48DB" w:rsidP="00AD48DB">
      <w:pPr>
        <w:shd w:val="clear" w:color="auto" w:fill="F9F9FB"/>
        <w:ind w:firstLine="240"/>
        <w:rPr>
          <w:rFonts w:ascii="Questa-Regular" w:hAnsi="Questa-Regular"/>
          <w:color w:val="212529"/>
          <w:sz w:val="23"/>
          <w:szCs w:val="23"/>
          <w:lang w:val="en-US"/>
        </w:rPr>
      </w:pPr>
      <w:r w:rsidRPr="00AD48DB">
        <w:rPr>
          <w:rFonts w:ascii="Questa-Regular" w:hAnsi="Questa-Regular"/>
          <w:color w:val="212529"/>
          <w:sz w:val="23"/>
          <w:szCs w:val="23"/>
          <w:lang w:val="en-US"/>
        </w:rPr>
        <w:t>Pursuant to section 30, section 31, section 45, subsection 1, § 59, para. 4, and section 60 of the Act on Chemical Substances and Products, cf. Executive Order no. 1755 of 22 December 2006, as amended by Act no. 97 of 10 February 2009, stipulates:</w:t>
      </w:r>
    </w:p>
    <w:p w:rsidR="00AD48DB" w:rsidRPr="00AD48DB" w:rsidRDefault="00AD48DB" w:rsidP="00AD48DB">
      <w:pPr>
        <w:shd w:val="clear" w:color="auto" w:fill="F9F9FB"/>
        <w:spacing w:before="400" w:after="100"/>
        <w:jc w:val="center"/>
        <w:rPr>
          <w:rFonts w:ascii="Questa-Regular" w:hAnsi="Questa-Regular"/>
          <w:color w:val="212529"/>
          <w:sz w:val="23"/>
          <w:szCs w:val="23"/>
          <w:lang w:val="en-US"/>
        </w:rPr>
      </w:pPr>
      <w:r w:rsidRPr="00AD48DB">
        <w:rPr>
          <w:rFonts w:ascii="Questa-Regular" w:hAnsi="Questa-Regular"/>
          <w:color w:val="212529"/>
          <w:sz w:val="23"/>
          <w:szCs w:val="23"/>
          <w:lang w:val="en-US"/>
        </w:rPr>
        <w:t>Chapter 1</w:t>
      </w:r>
    </w:p>
    <w:p w:rsidR="00AD48DB" w:rsidRPr="00AD48DB" w:rsidRDefault="00AD48DB" w:rsidP="00AD48DB">
      <w:pPr>
        <w:shd w:val="clear" w:color="auto" w:fill="F9F9FB"/>
        <w:spacing w:after="100"/>
        <w:jc w:val="center"/>
        <w:rPr>
          <w:rFonts w:ascii="Questa-Regular" w:hAnsi="Questa-Regular"/>
          <w:i/>
          <w:iCs/>
          <w:color w:val="212529"/>
          <w:sz w:val="23"/>
          <w:szCs w:val="23"/>
          <w:lang w:val="en-US"/>
        </w:rPr>
      </w:pPr>
      <w:r w:rsidRPr="00AD48DB">
        <w:rPr>
          <w:rFonts w:ascii="Questa-Regular" w:hAnsi="Questa-Regular"/>
          <w:i/>
          <w:iCs/>
          <w:color w:val="212529"/>
          <w:sz w:val="23"/>
          <w:szCs w:val="23"/>
          <w:lang w:val="en-US"/>
        </w:rPr>
        <w:t>Area of ​​the Executive Order</w:t>
      </w:r>
    </w:p>
    <w:p w:rsidR="00AD48DB" w:rsidRPr="00AD48DB" w:rsidRDefault="00AD48DB" w:rsidP="00AD48DB">
      <w:pPr>
        <w:shd w:val="clear" w:color="auto" w:fill="F9F9FB"/>
        <w:spacing w:before="200"/>
        <w:ind w:firstLine="240"/>
        <w:rPr>
          <w:rFonts w:ascii="Questa-Regular" w:hAnsi="Questa-Regular"/>
          <w:color w:val="212529"/>
          <w:sz w:val="23"/>
          <w:szCs w:val="23"/>
          <w:lang w:val="en-US"/>
        </w:rPr>
      </w:pPr>
      <w:r w:rsidRPr="00AD48DB">
        <w:rPr>
          <w:rFonts w:ascii="Questa-Regular" w:hAnsi="Questa-Regular"/>
          <w:b/>
          <w:bCs/>
          <w:color w:val="212529"/>
          <w:sz w:val="23"/>
          <w:szCs w:val="23"/>
          <w:lang w:val="en-US"/>
        </w:rPr>
        <w:t>§ 1.</w:t>
      </w:r>
      <w:r w:rsidRPr="00AD48DB">
        <w:rPr>
          <w:rFonts w:ascii="Questa-Regular" w:hAnsi="Questa-Regular"/>
          <w:color w:val="212529"/>
          <w:sz w:val="23"/>
          <w:szCs w:val="23"/>
          <w:lang w:val="en-US"/>
        </w:rPr>
        <w:t> This Executive Order covers the import, sale and manufacture of cadmium-containing goods.</w:t>
      </w:r>
    </w:p>
    <w:p w:rsidR="00AD48DB" w:rsidRPr="00AD48DB" w:rsidRDefault="00AD48DB" w:rsidP="00AD48DB">
      <w:pPr>
        <w:shd w:val="clear" w:color="auto" w:fill="F9F9FB"/>
        <w:spacing w:before="200"/>
        <w:ind w:firstLine="240"/>
        <w:rPr>
          <w:rFonts w:ascii="Questa-Regular" w:hAnsi="Questa-Regular"/>
          <w:color w:val="212529"/>
          <w:sz w:val="23"/>
          <w:szCs w:val="23"/>
          <w:lang w:val="en-US"/>
        </w:rPr>
      </w:pPr>
      <w:r w:rsidRPr="00AD48DB">
        <w:rPr>
          <w:rFonts w:ascii="Questa-Regular" w:hAnsi="Questa-Regular"/>
          <w:b/>
          <w:bCs/>
          <w:color w:val="212529"/>
          <w:sz w:val="23"/>
          <w:szCs w:val="23"/>
          <w:lang w:val="en-US"/>
        </w:rPr>
        <w:t>§ 2.</w:t>
      </w:r>
      <w:r w:rsidRPr="00AD48DB">
        <w:rPr>
          <w:rFonts w:ascii="Questa-Regular" w:hAnsi="Questa-Regular"/>
          <w:color w:val="212529"/>
          <w:sz w:val="23"/>
          <w:szCs w:val="23"/>
          <w:lang w:val="en-US"/>
        </w:rPr>
        <w:t> By cadmium-containing products is meant products where cadmium is included with more than 75 ppm in the homogeneous individual parts of the product as:</w:t>
      </w:r>
    </w:p>
    <w:p w:rsidR="00AD48DB" w:rsidRPr="00AD48DB" w:rsidRDefault="00AD48DB" w:rsidP="00AD48DB">
      <w:pPr>
        <w:shd w:val="clear" w:color="auto" w:fill="F9F9FB"/>
        <w:ind w:left="280"/>
        <w:rPr>
          <w:rFonts w:ascii="Questa-Regular" w:hAnsi="Questa-Regular"/>
          <w:color w:val="212529"/>
          <w:sz w:val="23"/>
          <w:szCs w:val="23"/>
          <w:lang w:val="en-US"/>
        </w:rPr>
      </w:pPr>
      <w:r w:rsidRPr="00AD48DB">
        <w:rPr>
          <w:rFonts w:ascii="Questa-Regular" w:hAnsi="Questa-Regular"/>
          <w:color w:val="212529"/>
          <w:sz w:val="23"/>
          <w:szCs w:val="23"/>
          <w:lang w:val="en-US"/>
        </w:rPr>
        <w:t>1) color pigment,</w:t>
      </w:r>
    </w:p>
    <w:p w:rsidR="00AD48DB" w:rsidRPr="00AD48DB" w:rsidRDefault="00AD48DB" w:rsidP="00AD48DB">
      <w:pPr>
        <w:shd w:val="clear" w:color="auto" w:fill="F9F9FB"/>
        <w:ind w:left="280"/>
        <w:rPr>
          <w:rFonts w:ascii="Questa-Regular" w:hAnsi="Questa-Regular"/>
          <w:color w:val="212529"/>
          <w:sz w:val="23"/>
          <w:szCs w:val="23"/>
          <w:lang w:val="en-US"/>
        </w:rPr>
      </w:pPr>
      <w:r w:rsidRPr="00AD48DB">
        <w:rPr>
          <w:rFonts w:ascii="Questa-Regular" w:hAnsi="Questa-Regular"/>
          <w:color w:val="212529"/>
          <w:sz w:val="23"/>
          <w:szCs w:val="23"/>
          <w:lang w:val="en-US"/>
        </w:rPr>
        <w:t>2) plastic stabilizer or</w:t>
      </w:r>
    </w:p>
    <w:p w:rsidR="00AD48DB" w:rsidRPr="00AD48DB" w:rsidRDefault="00AD48DB" w:rsidP="00AD48DB">
      <w:pPr>
        <w:shd w:val="clear" w:color="auto" w:fill="F9F9FB"/>
        <w:ind w:left="280"/>
        <w:rPr>
          <w:rFonts w:ascii="Questa-Regular" w:hAnsi="Questa-Regular"/>
          <w:color w:val="212529"/>
          <w:sz w:val="23"/>
          <w:szCs w:val="23"/>
          <w:lang w:val="en-US"/>
        </w:rPr>
      </w:pPr>
      <w:r w:rsidRPr="00AD48DB">
        <w:rPr>
          <w:rFonts w:ascii="Questa-Regular" w:hAnsi="Questa-Regular"/>
          <w:color w:val="212529"/>
          <w:sz w:val="23"/>
          <w:szCs w:val="23"/>
          <w:lang w:val="en-US"/>
        </w:rPr>
        <w:t>3) surface treatment (cadmiation).</w:t>
      </w:r>
    </w:p>
    <w:p w:rsidR="00AD48DB" w:rsidRPr="00AD48DB" w:rsidRDefault="00AD48DB" w:rsidP="00AD48DB">
      <w:pPr>
        <w:shd w:val="clear" w:color="auto" w:fill="F9F9FB"/>
        <w:spacing w:before="200"/>
        <w:ind w:firstLine="240"/>
        <w:rPr>
          <w:rFonts w:ascii="Questa-Regular" w:hAnsi="Questa-Regular"/>
          <w:color w:val="212529"/>
          <w:sz w:val="23"/>
          <w:szCs w:val="23"/>
          <w:lang w:val="en-US"/>
        </w:rPr>
      </w:pPr>
      <w:r w:rsidRPr="00AD48DB">
        <w:rPr>
          <w:rFonts w:ascii="Questa-Regular" w:hAnsi="Questa-Regular"/>
          <w:b/>
          <w:bCs/>
          <w:color w:val="212529"/>
          <w:sz w:val="23"/>
          <w:szCs w:val="23"/>
          <w:lang w:val="en-US"/>
        </w:rPr>
        <w:t>§ 3. The</w:t>
      </w:r>
      <w:r w:rsidRPr="00AD48DB">
        <w:rPr>
          <w:rFonts w:ascii="Questa-Regular" w:hAnsi="Questa-Regular"/>
          <w:color w:val="212529"/>
          <w:sz w:val="23"/>
          <w:szCs w:val="23"/>
          <w:lang w:val="en-US"/>
        </w:rPr>
        <w:t> Executive Order does not affect the provisions that follow from other legislation regarding cadmium-containing goods.</w:t>
      </w:r>
    </w:p>
    <w:p w:rsidR="00AD48DB" w:rsidRPr="00AD48DB" w:rsidRDefault="00AD48DB" w:rsidP="00AD48DB">
      <w:pPr>
        <w:shd w:val="clear" w:color="auto" w:fill="F9F9FB"/>
        <w:spacing w:before="200"/>
        <w:ind w:firstLine="240"/>
        <w:rPr>
          <w:rFonts w:ascii="Questa-Regular" w:hAnsi="Questa-Regular"/>
          <w:color w:val="212529"/>
          <w:sz w:val="23"/>
          <w:szCs w:val="23"/>
          <w:lang w:val="en-US"/>
        </w:rPr>
      </w:pPr>
      <w:r w:rsidRPr="00AD48DB">
        <w:rPr>
          <w:rFonts w:ascii="Questa-Regular" w:hAnsi="Questa-Regular"/>
          <w:b/>
          <w:bCs/>
          <w:color w:val="212529"/>
          <w:sz w:val="23"/>
          <w:szCs w:val="23"/>
          <w:lang w:val="en-US"/>
        </w:rPr>
        <w:t>§ 4. The</w:t>
      </w:r>
      <w:r w:rsidRPr="00AD48DB">
        <w:rPr>
          <w:rFonts w:ascii="Questa-Regular" w:hAnsi="Questa-Regular"/>
          <w:color w:val="212529"/>
          <w:sz w:val="23"/>
          <w:szCs w:val="23"/>
          <w:lang w:val="en-US"/>
        </w:rPr>
        <w:t> Executive Order does not cover cadmium-containing products that are covered by Regulation No. 1907/2006 / EC of the European Parliament and of the Council of 18 December 2006, cf. Annex 1.</w:t>
      </w:r>
    </w:p>
    <w:p w:rsidR="00AD48DB" w:rsidRPr="00AD48DB" w:rsidRDefault="00AD48DB" w:rsidP="00AD48DB">
      <w:pPr>
        <w:shd w:val="clear" w:color="auto" w:fill="F9F9FB"/>
        <w:spacing w:before="400" w:after="100"/>
        <w:jc w:val="center"/>
        <w:rPr>
          <w:rFonts w:ascii="Questa-Regular" w:hAnsi="Questa-Regular"/>
          <w:color w:val="212529"/>
          <w:sz w:val="23"/>
          <w:szCs w:val="23"/>
          <w:lang w:val="en-US"/>
        </w:rPr>
      </w:pPr>
      <w:r w:rsidRPr="00AD48DB">
        <w:rPr>
          <w:rFonts w:ascii="Questa-Regular" w:hAnsi="Questa-Regular"/>
          <w:color w:val="212529"/>
          <w:sz w:val="23"/>
          <w:szCs w:val="23"/>
          <w:lang w:val="en-US"/>
        </w:rPr>
        <w:t>Chapter 2</w:t>
      </w:r>
    </w:p>
    <w:p w:rsidR="00AD48DB" w:rsidRPr="00AD48DB" w:rsidRDefault="00AD48DB" w:rsidP="00AD48DB">
      <w:pPr>
        <w:shd w:val="clear" w:color="auto" w:fill="F9F9FB"/>
        <w:spacing w:after="100"/>
        <w:jc w:val="center"/>
        <w:rPr>
          <w:rFonts w:ascii="Questa-Regular" w:hAnsi="Questa-Regular"/>
          <w:i/>
          <w:iCs/>
          <w:color w:val="212529"/>
          <w:sz w:val="23"/>
          <w:szCs w:val="23"/>
          <w:lang w:val="en-US"/>
        </w:rPr>
      </w:pPr>
      <w:r w:rsidRPr="00AD48DB">
        <w:rPr>
          <w:rFonts w:ascii="Questa-Regular" w:hAnsi="Questa-Regular"/>
          <w:i/>
          <w:iCs/>
          <w:color w:val="212529"/>
          <w:sz w:val="23"/>
          <w:szCs w:val="23"/>
          <w:lang w:val="en-US"/>
        </w:rPr>
        <w:t>Prohibition on import, sale and manufacture</w:t>
      </w:r>
    </w:p>
    <w:p w:rsidR="00AD48DB" w:rsidRPr="00AD48DB" w:rsidRDefault="00AD48DB" w:rsidP="00AD48DB">
      <w:pPr>
        <w:shd w:val="clear" w:color="auto" w:fill="F9F9FB"/>
        <w:spacing w:before="200"/>
        <w:ind w:firstLine="240"/>
        <w:rPr>
          <w:rFonts w:ascii="Questa-Regular" w:hAnsi="Questa-Regular"/>
          <w:color w:val="212529"/>
          <w:sz w:val="23"/>
          <w:szCs w:val="23"/>
          <w:lang w:val="en-US"/>
        </w:rPr>
      </w:pPr>
      <w:r w:rsidRPr="00AD48DB">
        <w:rPr>
          <w:rFonts w:ascii="Questa-Regular" w:hAnsi="Questa-Regular"/>
          <w:b/>
          <w:bCs/>
          <w:color w:val="212529"/>
          <w:sz w:val="23"/>
          <w:szCs w:val="23"/>
          <w:lang w:val="en-US"/>
        </w:rPr>
        <w:t>§ 5.</w:t>
      </w:r>
      <w:r w:rsidRPr="00AD48DB">
        <w:rPr>
          <w:rFonts w:ascii="Questa-Regular" w:hAnsi="Questa-Regular"/>
          <w:color w:val="212529"/>
          <w:sz w:val="23"/>
          <w:szCs w:val="23"/>
          <w:lang w:val="en-US"/>
        </w:rPr>
        <w:t> Import, sale and manufacture of cadmium-containing goods is prohibited.</w:t>
      </w:r>
    </w:p>
    <w:p w:rsidR="00AD48DB" w:rsidRPr="00AD48DB" w:rsidRDefault="00AD48DB" w:rsidP="00AD48DB">
      <w:pPr>
        <w:shd w:val="clear" w:color="auto" w:fill="F9F9FB"/>
        <w:ind w:firstLine="240"/>
        <w:rPr>
          <w:rFonts w:ascii="Questa-Regular" w:hAnsi="Questa-Regular"/>
          <w:color w:val="212529"/>
          <w:sz w:val="23"/>
          <w:szCs w:val="23"/>
          <w:lang w:val="en-US"/>
        </w:rPr>
      </w:pPr>
      <w:r w:rsidRPr="00AD48DB">
        <w:rPr>
          <w:rFonts w:ascii="Questa-Regular" w:hAnsi="Questa-Regular"/>
          <w:i/>
          <w:iCs/>
          <w:color w:val="212529"/>
          <w:sz w:val="23"/>
          <w:szCs w:val="23"/>
          <w:lang w:val="en-US"/>
        </w:rPr>
        <w:t>PCS. 2.</w:t>
      </w:r>
      <w:r w:rsidRPr="00AD48DB">
        <w:rPr>
          <w:rFonts w:ascii="Questa-Regular" w:hAnsi="Questa-Regular"/>
          <w:color w:val="212529"/>
          <w:sz w:val="23"/>
          <w:szCs w:val="23"/>
          <w:lang w:val="en-US"/>
        </w:rPr>
        <w:t> Notwithstanding the prohibition in para. 1, the import, sale and manufacture of cadmium-containing products are permitted for the product categories mentioned in Annex 2 to this Order, under the conditions and until the dates specified in the Annex.</w:t>
      </w:r>
    </w:p>
    <w:p w:rsidR="00AD48DB" w:rsidRPr="00AD48DB" w:rsidRDefault="00AD48DB" w:rsidP="00AD48DB">
      <w:pPr>
        <w:shd w:val="clear" w:color="auto" w:fill="F9F9FB"/>
        <w:spacing w:before="400" w:after="100"/>
        <w:jc w:val="center"/>
        <w:rPr>
          <w:rFonts w:ascii="Questa-Regular" w:hAnsi="Questa-Regular"/>
          <w:color w:val="212529"/>
          <w:sz w:val="23"/>
          <w:szCs w:val="23"/>
          <w:lang w:val="en-US"/>
        </w:rPr>
      </w:pPr>
      <w:r w:rsidRPr="00AD48DB">
        <w:rPr>
          <w:rFonts w:ascii="Questa-Regular" w:hAnsi="Questa-Regular"/>
          <w:color w:val="212529"/>
          <w:sz w:val="23"/>
          <w:szCs w:val="23"/>
          <w:lang w:val="en-US"/>
        </w:rPr>
        <w:t>Chapter 3</w:t>
      </w:r>
    </w:p>
    <w:p w:rsidR="00AD48DB" w:rsidRPr="00AD48DB" w:rsidRDefault="00AD48DB" w:rsidP="00AD48DB">
      <w:pPr>
        <w:shd w:val="clear" w:color="auto" w:fill="F9F9FB"/>
        <w:spacing w:after="100"/>
        <w:jc w:val="center"/>
        <w:rPr>
          <w:rFonts w:ascii="Questa-Regular" w:hAnsi="Questa-Regular"/>
          <w:i/>
          <w:iCs/>
          <w:color w:val="212529"/>
          <w:sz w:val="23"/>
          <w:szCs w:val="23"/>
          <w:lang w:val="en-US"/>
        </w:rPr>
      </w:pPr>
      <w:r w:rsidRPr="00AD48DB">
        <w:rPr>
          <w:rFonts w:ascii="Questa-Regular" w:hAnsi="Questa-Regular"/>
          <w:i/>
          <w:iCs/>
          <w:color w:val="212529"/>
          <w:sz w:val="23"/>
          <w:szCs w:val="23"/>
          <w:lang w:val="en-US"/>
        </w:rPr>
        <w:t>Control, dispensation and right of appeal</w:t>
      </w:r>
    </w:p>
    <w:p w:rsidR="00AD48DB" w:rsidRPr="00AD48DB" w:rsidRDefault="00AD48DB" w:rsidP="00AD48DB">
      <w:pPr>
        <w:shd w:val="clear" w:color="auto" w:fill="F9F9FB"/>
        <w:spacing w:before="200"/>
        <w:ind w:firstLine="240"/>
        <w:rPr>
          <w:rFonts w:ascii="Questa-Regular" w:hAnsi="Questa-Regular"/>
          <w:color w:val="212529"/>
          <w:sz w:val="23"/>
          <w:szCs w:val="23"/>
          <w:lang w:val="en-US"/>
        </w:rPr>
      </w:pPr>
      <w:r w:rsidRPr="00AD48DB">
        <w:rPr>
          <w:rFonts w:ascii="Questa-Regular" w:hAnsi="Questa-Regular"/>
          <w:b/>
          <w:bCs/>
          <w:color w:val="212529"/>
          <w:sz w:val="23"/>
          <w:szCs w:val="23"/>
          <w:lang w:val="en-US"/>
        </w:rPr>
        <w:t>§ 6.</w:t>
      </w:r>
      <w:r w:rsidRPr="00AD48DB">
        <w:rPr>
          <w:rFonts w:ascii="Questa-Regular" w:hAnsi="Questa-Regular"/>
          <w:color w:val="212529"/>
          <w:sz w:val="23"/>
          <w:szCs w:val="23"/>
          <w:lang w:val="en-US"/>
        </w:rPr>
        <w:t> Supervision and control of compliance with the rules in the Executive Order is exercised by the Danish Environmental Protection Agency, cf. the relevant provisions of the Act.</w:t>
      </w:r>
    </w:p>
    <w:p w:rsidR="00AD48DB" w:rsidRPr="00AD48DB" w:rsidRDefault="00AD48DB" w:rsidP="00AD48DB">
      <w:pPr>
        <w:shd w:val="clear" w:color="auto" w:fill="F9F9FB"/>
        <w:ind w:firstLine="240"/>
        <w:rPr>
          <w:rFonts w:ascii="Questa-Regular" w:hAnsi="Questa-Regular"/>
          <w:color w:val="212529"/>
          <w:sz w:val="23"/>
          <w:szCs w:val="23"/>
          <w:lang w:val="en-US"/>
        </w:rPr>
      </w:pPr>
      <w:r w:rsidRPr="00AD48DB">
        <w:rPr>
          <w:rFonts w:ascii="Questa-Regular" w:hAnsi="Questa-Regular"/>
          <w:i/>
          <w:iCs/>
          <w:color w:val="212529"/>
          <w:sz w:val="23"/>
          <w:szCs w:val="23"/>
          <w:lang w:val="en-US"/>
        </w:rPr>
        <w:t>PCS. (2) The</w:t>
      </w:r>
      <w:r w:rsidRPr="00AD48DB">
        <w:rPr>
          <w:rFonts w:ascii="Questa-Regular" w:hAnsi="Questa-Regular"/>
          <w:color w:val="212529"/>
          <w:sz w:val="23"/>
          <w:szCs w:val="23"/>
          <w:lang w:val="en-US"/>
        </w:rPr>
        <w:t> Danish Environmental Protection Agency may, in special cases, allow the rules in the executive order to be deviated from. The Danish Environmental Protection Agency may set conditions for the permit.</w:t>
      </w:r>
    </w:p>
    <w:p w:rsidR="00AD48DB" w:rsidRPr="00AD48DB" w:rsidRDefault="00AD48DB" w:rsidP="00AD48DB">
      <w:pPr>
        <w:shd w:val="clear" w:color="auto" w:fill="F9F9FB"/>
        <w:ind w:firstLine="240"/>
        <w:rPr>
          <w:rFonts w:ascii="Questa-Regular" w:hAnsi="Questa-Regular"/>
          <w:color w:val="212529"/>
          <w:sz w:val="23"/>
          <w:szCs w:val="23"/>
          <w:lang w:val="en-US"/>
        </w:rPr>
      </w:pPr>
      <w:r w:rsidRPr="00AD48DB">
        <w:rPr>
          <w:rFonts w:ascii="Questa-Regular" w:hAnsi="Questa-Regular"/>
          <w:i/>
          <w:iCs/>
          <w:color w:val="212529"/>
          <w:sz w:val="23"/>
          <w:szCs w:val="23"/>
          <w:lang w:val="en-US"/>
        </w:rPr>
        <w:t>PCS. 3. The</w:t>
      </w:r>
      <w:r w:rsidRPr="00AD48DB">
        <w:rPr>
          <w:rFonts w:ascii="Questa-Regular" w:hAnsi="Questa-Regular"/>
          <w:color w:val="212529"/>
          <w:sz w:val="23"/>
          <w:szCs w:val="23"/>
          <w:lang w:val="en-US"/>
        </w:rPr>
        <w:t> Danish Environmental Protection Agency's decisions pursuant to subsection 1 and 2 may not be appealed to another administrative authority.</w:t>
      </w:r>
    </w:p>
    <w:p w:rsidR="00AD48DB" w:rsidRPr="00AD48DB" w:rsidRDefault="00AD48DB" w:rsidP="00AD48DB">
      <w:pPr>
        <w:shd w:val="clear" w:color="auto" w:fill="F9F9FB"/>
        <w:spacing w:before="400" w:after="100"/>
        <w:jc w:val="center"/>
        <w:rPr>
          <w:rFonts w:ascii="Questa-Regular" w:hAnsi="Questa-Regular"/>
          <w:color w:val="212529"/>
          <w:sz w:val="23"/>
          <w:szCs w:val="23"/>
          <w:lang w:val="en-US"/>
        </w:rPr>
      </w:pPr>
      <w:r w:rsidRPr="00AD48DB">
        <w:rPr>
          <w:rFonts w:ascii="Questa-Regular" w:hAnsi="Questa-Regular"/>
          <w:color w:val="212529"/>
          <w:sz w:val="23"/>
          <w:szCs w:val="23"/>
          <w:lang w:val="en-US"/>
        </w:rPr>
        <w:t>Chapter 4</w:t>
      </w:r>
    </w:p>
    <w:p w:rsidR="00AD48DB" w:rsidRPr="00AD48DB" w:rsidRDefault="00AD48DB" w:rsidP="00AD48DB">
      <w:pPr>
        <w:shd w:val="clear" w:color="auto" w:fill="F9F9FB"/>
        <w:spacing w:after="100"/>
        <w:jc w:val="center"/>
        <w:rPr>
          <w:rFonts w:ascii="Questa-Regular" w:hAnsi="Questa-Regular"/>
          <w:i/>
          <w:iCs/>
          <w:color w:val="212529"/>
          <w:sz w:val="23"/>
          <w:szCs w:val="23"/>
          <w:lang w:val="en-US"/>
        </w:rPr>
      </w:pPr>
      <w:r w:rsidRPr="00AD48DB">
        <w:rPr>
          <w:rFonts w:ascii="Questa-Regular" w:hAnsi="Questa-Regular"/>
          <w:i/>
          <w:iCs/>
          <w:color w:val="212529"/>
          <w:sz w:val="23"/>
          <w:szCs w:val="23"/>
          <w:lang w:val="en-US"/>
        </w:rPr>
        <w:t>Penalty and entry into force</w:t>
      </w:r>
    </w:p>
    <w:p w:rsidR="00AD48DB" w:rsidRPr="00AD48DB" w:rsidRDefault="00AD48DB" w:rsidP="00AD48DB">
      <w:pPr>
        <w:shd w:val="clear" w:color="auto" w:fill="F9F9FB"/>
        <w:spacing w:before="200"/>
        <w:ind w:firstLine="240"/>
        <w:rPr>
          <w:rFonts w:ascii="Questa-Regular" w:hAnsi="Questa-Regular"/>
          <w:color w:val="212529"/>
          <w:sz w:val="23"/>
          <w:szCs w:val="23"/>
          <w:lang w:val="en-US"/>
        </w:rPr>
      </w:pPr>
      <w:r w:rsidRPr="00AD48DB">
        <w:rPr>
          <w:rFonts w:ascii="Questa-Regular" w:hAnsi="Questa-Regular"/>
          <w:b/>
          <w:bCs/>
          <w:color w:val="212529"/>
          <w:sz w:val="23"/>
          <w:szCs w:val="23"/>
          <w:lang w:val="en-US"/>
        </w:rPr>
        <w:lastRenderedPageBreak/>
        <w:t>§ 7.</w:t>
      </w:r>
      <w:r w:rsidRPr="00AD48DB">
        <w:rPr>
          <w:rFonts w:ascii="Questa-Regular" w:hAnsi="Questa-Regular"/>
          <w:color w:val="212529"/>
          <w:sz w:val="23"/>
          <w:szCs w:val="23"/>
          <w:lang w:val="en-US"/>
        </w:rPr>
        <w:t> Unless a higher penalty is due under other legislation, the person who:</w:t>
      </w:r>
    </w:p>
    <w:p w:rsidR="00AD48DB" w:rsidRPr="00AD48DB" w:rsidRDefault="00AD48DB" w:rsidP="00AD48DB">
      <w:pPr>
        <w:shd w:val="clear" w:color="auto" w:fill="F9F9FB"/>
        <w:ind w:left="280"/>
        <w:rPr>
          <w:rFonts w:ascii="Questa-Regular" w:hAnsi="Questa-Regular"/>
          <w:color w:val="212529"/>
          <w:sz w:val="23"/>
          <w:szCs w:val="23"/>
          <w:lang w:val="en-US"/>
        </w:rPr>
      </w:pPr>
      <w:r w:rsidRPr="00AD48DB">
        <w:rPr>
          <w:rFonts w:ascii="Questa-Regular" w:hAnsi="Questa-Regular"/>
          <w:color w:val="212529"/>
          <w:sz w:val="23"/>
          <w:szCs w:val="23"/>
          <w:lang w:val="en-US"/>
        </w:rPr>
        <w:t>1) imports, sells or manufactures cadmium-containing products in violation of § 5, para. 1, or</w:t>
      </w:r>
    </w:p>
    <w:p w:rsidR="00AD48DB" w:rsidRPr="00AD48DB" w:rsidRDefault="00AD48DB" w:rsidP="00AD48DB">
      <w:pPr>
        <w:shd w:val="clear" w:color="auto" w:fill="F9F9FB"/>
        <w:ind w:left="280"/>
        <w:rPr>
          <w:rFonts w:ascii="Questa-Regular" w:hAnsi="Questa-Regular"/>
          <w:color w:val="212529"/>
          <w:sz w:val="23"/>
          <w:szCs w:val="23"/>
          <w:lang w:val="en-US"/>
        </w:rPr>
      </w:pPr>
      <w:r w:rsidRPr="00AD48DB">
        <w:rPr>
          <w:rFonts w:ascii="Questa-Regular" w:hAnsi="Questa-Regular"/>
          <w:color w:val="212529"/>
          <w:sz w:val="23"/>
          <w:szCs w:val="23"/>
          <w:lang w:val="en-US"/>
        </w:rPr>
        <w:t>2) overrides conditions attached to a permit pursuant to section 6, subsection 2.</w:t>
      </w:r>
    </w:p>
    <w:p w:rsidR="00AD48DB" w:rsidRPr="00AD48DB" w:rsidRDefault="00AD48DB" w:rsidP="00AD48DB">
      <w:pPr>
        <w:shd w:val="clear" w:color="auto" w:fill="F9F9FB"/>
        <w:ind w:firstLine="240"/>
        <w:rPr>
          <w:rFonts w:ascii="Questa-Regular" w:hAnsi="Questa-Regular"/>
          <w:color w:val="212529"/>
          <w:sz w:val="23"/>
          <w:szCs w:val="23"/>
          <w:lang w:val="en-US"/>
        </w:rPr>
      </w:pPr>
      <w:r w:rsidRPr="00AD48DB">
        <w:rPr>
          <w:rFonts w:ascii="Questa-Regular" w:hAnsi="Questa-Regular"/>
          <w:i/>
          <w:iCs/>
          <w:color w:val="212529"/>
          <w:sz w:val="23"/>
          <w:szCs w:val="23"/>
          <w:lang w:val="en-US"/>
        </w:rPr>
        <w:t>PCS. 2.</w:t>
      </w:r>
      <w:r w:rsidRPr="00AD48DB">
        <w:rPr>
          <w:rFonts w:ascii="Questa-Regular" w:hAnsi="Questa-Regular"/>
          <w:color w:val="212529"/>
          <w:sz w:val="23"/>
          <w:szCs w:val="23"/>
          <w:lang w:val="en-US"/>
        </w:rPr>
        <w:t> The penalty may increase to imprisonment for up to 2 years if the offense is committed intentionally or by gross negligence, and if the offense is</w:t>
      </w:r>
    </w:p>
    <w:p w:rsidR="00AD48DB" w:rsidRPr="00AD48DB" w:rsidRDefault="00AD48DB" w:rsidP="00AD48DB">
      <w:pPr>
        <w:shd w:val="clear" w:color="auto" w:fill="F9F9FB"/>
        <w:ind w:left="280"/>
        <w:rPr>
          <w:rFonts w:ascii="Questa-Regular" w:hAnsi="Questa-Regular"/>
          <w:color w:val="212529"/>
          <w:sz w:val="23"/>
          <w:szCs w:val="23"/>
          <w:lang w:val="en-US"/>
        </w:rPr>
      </w:pPr>
      <w:r w:rsidRPr="00AD48DB">
        <w:rPr>
          <w:rFonts w:ascii="Questa-Regular" w:hAnsi="Questa-Regular"/>
          <w:color w:val="212529"/>
          <w:sz w:val="23"/>
          <w:szCs w:val="23"/>
          <w:lang w:val="en-US"/>
        </w:rPr>
        <w:t>1) caused damage to human life or health or caused danger thereof,</w:t>
      </w:r>
    </w:p>
    <w:p w:rsidR="00AD48DB" w:rsidRPr="00AD48DB" w:rsidRDefault="00AD48DB" w:rsidP="00AD48DB">
      <w:pPr>
        <w:shd w:val="clear" w:color="auto" w:fill="F9F9FB"/>
        <w:ind w:left="280"/>
        <w:rPr>
          <w:rFonts w:ascii="Questa-Regular" w:hAnsi="Questa-Regular"/>
          <w:color w:val="212529"/>
          <w:sz w:val="23"/>
          <w:szCs w:val="23"/>
          <w:lang w:val="en-US"/>
        </w:rPr>
      </w:pPr>
      <w:r w:rsidRPr="00AD48DB">
        <w:rPr>
          <w:rFonts w:ascii="Questa-Regular" w:hAnsi="Questa-Regular"/>
          <w:color w:val="212529"/>
          <w:sz w:val="23"/>
          <w:szCs w:val="23"/>
          <w:lang w:val="en-US"/>
        </w:rPr>
        <w:t>2) damage to the environment or risk of harm or</w:t>
      </w:r>
    </w:p>
    <w:p w:rsidR="00AD48DB" w:rsidRPr="00AD48DB" w:rsidRDefault="00AD48DB" w:rsidP="00AD48DB">
      <w:pPr>
        <w:shd w:val="clear" w:color="auto" w:fill="F9F9FB"/>
        <w:ind w:left="280"/>
        <w:rPr>
          <w:rFonts w:ascii="Questa-Regular" w:hAnsi="Questa-Regular"/>
          <w:color w:val="212529"/>
          <w:sz w:val="23"/>
          <w:szCs w:val="23"/>
          <w:lang w:val="en-US"/>
        </w:rPr>
      </w:pPr>
      <w:r w:rsidRPr="00AD48DB">
        <w:rPr>
          <w:rFonts w:ascii="Questa-Regular" w:hAnsi="Questa-Regular"/>
          <w:color w:val="212529"/>
          <w:sz w:val="23"/>
          <w:szCs w:val="23"/>
          <w:lang w:val="en-US"/>
        </w:rPr>
        <w:t>3) obtained or intended a financial benefit, including through savings, for the person himself or others.</w:t>
      </w:r>
    </w:p>
    <w:p w:rsidR="00AD48DB" w:rsidRPr="00AD48DB" w:rsidRDefault="00AD48DB" w:rsidP="00AD48DB">
      <w:pPr>
        <w:shd w:val="clear" w:color="auto" w:fill="F9F9FB"/>
        <w:ind w:firstLine="240"/>
        <w:rPr>
          <w:rFonts w:ascii="Questa-Regular" w:hAnsi="Questa-Regular"/>
          <w:color w:val="212529"/>
          <w:sz w:val="23"/>
          <w:szCs w:val="23"/>
          <w:lang w:val="en-US"/>
        </w:rPr>
      </w:pPr>
      <w:r w:rsidRPr="00AD48DB">
        <w:rPr>
          <w:rFonts w:ascii="Questa-Regular" w:hAnsi="Questa-Regular"/>
          <w:i/>
          <w:iCs/>
          <w:color w:val="212529"/>
          <w:sz w:val="23"/>
          <w:szCs w:val="23"/>
          <w:lang w:val="en-US"/>
        </w:rPr>
        <w:t>PCS. 3.</w:t>
      </w:r>
      <w:r w:rsidRPr="00AD48DB">
        <w:rPr>
          <w:rFonts w:ascii="Questa-Regular" w:hAnsi="Questa-Regular"/>
          <w:color w:val="212529"/>
          <w:sz w:val="23"/>
          <w:szCs w:val="23"/>
          <w:lang w:val="en-US"/>
        </w:rPr>
        <w:t> Companies etc. (legal persons) may be held criminally liable in accordance with the rules in Chapter 5 of the Criminal Code.</w:t>
      </w:r>
    </w:p>
    <w:p w:rsidR="00AD48DB" w:rsidRPr="00AD48DB" w:rsidRDefault="00AD48DB" w:rsidP="00AD48DB">
      <w:pPr>
        <w:shd w:val="clear" w:color="auto" w:fill="F9F9FB"/>
        <w:spacing w:before="200"/>
        <w:ind w:firstLine="240"/>
        <w:rPr>
          <w:rFonts w:ascii="Questa-Regular" w:hAnsi="Questa-Regular"/>
          <w:color w:val="212529"/>
          <w:sz w:val="23"/>
          <w:szCs w:val="23"/>
          <w:lang w:val="en-US"/>
        </w:rPr>
      </w:pPr>
      <w:r w:rsidRPr="00AD48DB">
        <w:rPr>
          <w:rFonts w:ascii="Questa-Regular" w:hAnsi="Questa-Regular"/>
          <w:b/>
          <w:bCs/>
          <w:color w:val="212529"/>
          <w:sz w:val="23"/>
          <w:szCs w:val="23"/>
          <w:lang w:val="en-US"/>
        </w:rPr>
        <w:t>§ 8. The</w:t>
      </w:r>
      <w:r w:rsidRPr="00AD48DB">
        <w:rPr>
          <w:rFonts w:ascii="Questa-Regular" w:hAnsi="Questa-Regular"/>
          <w:color w:val="212529"/>
          <w:sz w:val="23"/>
          <w:szCs w:val="23"/>
          <w:lang w:val="en-US"/>
        </w:rPr>
        <w:t> Executive Order enters into force on 14 September 2009.</w:t>
      </w:r>
    </w:p>
    <w:p w:rsidR="00AD48DB" w:rsidRPr="00AD48DB" w:rsidRDefault="00AD48DB" w:rsidP="00AD48DB">
      <w:pPr>
        <w:shd w:val="clear" w:color="auto" w:fill="F9F9FB"/>
        <w:ind w:firstLine="240"/>
        <w:rPr>
          <w:rFonts w:ascii="Questa-Regular" w:hAnsi="Questa-Regular"/>
          <w:color w:val="212529"/>
          <w:sz w:val="23"/>
          <w:szCs w:val="23"/>
          <w:lang w:val="en-US"/>
        </w:rPr>
      </w:pPr>
      <w:r w:rsidRPr="00AD48DB">
        <w:rPr>
          <w:rFonts w:ascii="Questa-Regular" w:hAnsi="Questa-Regular"/>
          <w:i/>
          <w:iCs/>
          <w:color w:val="212529"/>
          <w:sz w:val="23"/>
          <w:szCs w:val="23"/>
          <w:lang w:val="en-US"/>
        </w:rPr>
        <w:t>PCS. 2.</w:t>
      </w:r>
      <w:r w:rsidRPr="00AD48DB">
        <w:rPr>
          <w:rFonts w:ascii="Questa-Regular" w:hAnsi="Questa-Regular"/>
          <w:color w:val="212529"/>
          <w:sz w:val="23"/>
          <w:szCs w:val="23"/>
          <w:lang w:val="en-US"/>
        </w:rPr>
        <w:t> Executive Order no. 1199 of 23 December 1992 on a ban on the sale, import and manufacture of cadmium-containing products is repealed.</w:t>
      </w:r>
    </w:p>
    <w:p w:rsidR="00AD48DB" w:rsidRPr="00AD48DB" w:rsidRDefault="00AD48DB" w:rsidP="00AD48DB">
      <w:pPr>
        <w:shd w:val="clear" w:color="auto" w:fill="F9F9FB"/>
        <w:spacing w:before="120"/>
        <w:jc w:val="center"/>
        <w:rPr>
          <w:rFonts w:ascii="Questa-Regular" w:hAnsi="Questa-Regular"/>
          <w:i/>
          <w:iCs/>
          <w:color w:val="212529"/>
          <w:sz w:val="20"/>
          <w:lang w:val="en-US"/>
        </w:rPr>
      </w:pPr>
      <w:r w:rsidRPr="00AD48DB">
        <w:rPr>
          <w:rFonts w:ascii="Questa-Regular" w:hAnsi="Questa-Regular"/>
          <w:i/>
          <w:iCs/>
          <w:color w:val="212529"/>
          <w:sz w:val="20"/>
          <w:lang w:val="en-US"/>
        </w:rPr>
        <w:t>Ministry of the Environment, 5 September 2009</w:t>
      </w:r>
    </w:p>
    <w:p w:rsidR="00AD48DB" w:rsidRPr="00AD48DB" w:rsidRDefault="00AD48DB" w:rsidP="00AD48DB">
      <w:pPr>
        <w:shd w:val="clear" w:color="auto" w:fill="F9F9FB"/>
        <w:spacing w:before="120"/>
        <w:jc w:val="center"/>
        <w:rPr>
          <w:rFonts w:ascii="Questa-Regular" w:hAnsi="Questa-Regular"/>
          <w:color w:val="212529"/>
          <w:sz w:val="20"/>
        </w:rPr>
      </w:pPr>
      <w:r w:rsidRPr="00AD48DB">
        <w:rPr>
          <w:rFonts w:ascii="Questa-Regular" w:hAnsi="Questa-Regular"/>
          <w:color w:val="212529"/>
          <w:sz w:val="20"/>
        </w:rPr>
        <w:t>Troels Lund Poulsen</w:t>
      </w:r>
    </w:p>
    <w:p w:rsidR="00AD48DB" w:rsidRPr="00AD48DB" w:rsidRDefault="00AD48DB" w:rsidP="00AD48DB">
      <w:pPr>
        <w:shd w:val="clear" w:color="auto" w:fill="F9F9FB"/>
        <w:jc w:val="right"/>
        <w:rPr>
          <w:rFonts w:ascii="Questa-Regular" w:hAnsi="Questa-Regular"/>
          <w:color w:val="212529"/>
          <w:sz w:val="20"/>
        </w:rPr>
      </w:pPr>
      <w:r w:rsidRPr="00AD48DB">
        <w:rPr>
          <w:rFonts w:ascii="Questa-Regular" w:hAnsi="Questa-Regular"/>
          <w:color w:val="212529"/>
          <w:sz w:val="20"/>
        </w:rPr>
        <w:t>/ Claus Torp</w:t>
      </w:r>
    </w:p>
    <w:p w:rsidR="00AD48DB" w:rsidRPr="00AD48DB" w:rsidRDefault="00AD48DB" w:rsidP="00AD48DB">
      <w:pPr>
        <w:spacing w:before="200" w:after="200"/>
        <w:rPr>
          <w:rFonts w:ascii="Times New Roman" w:hAnsi="Times New Roman"/>
          <w:szCs w:val="24"/>
        </w:rPr>
      </w:pPr>
      <w:r w:rsidRPr="00AD48DB">
        <w:rPr>
          <w:rFonts w:ascii="Times New Roman" w:hAnsi="Times New Roman"/>
          <w:szCs w:val="24"/>
        </w:rPr>
        <w:pict>
          <v:rect id="_x0000_i1025" style="width:416.3pt;height:0" o:hrpct="0" o:hralign="center" o:hrstd="t" o:hr="t" fillcolor="#a0a0a0" stroked="f"/>
        </w:pict>
      </w:r>
    </w:p>
    <w:p w:rsidR="00AD48DB" w:rsidRPr="00AD48DB" w:rsidRDefault="00AD48DB" w:rsidP="00AD48DB">
      <w:pPr>
        <w:shd w:val="clear" w:color="auto" w:fill="F9F9FB"/>
        <w:spacing w:before="400" w:after="120"/>
        <w:jc w:val="right"/>
        <w:rPr>
          <w:rFonts w:ascii="Questa-Regular" w:hAnsi="Questa-Regular"/>
          <w:b/>
          <w:bCs/>
          <w:color w:val="212529"/>
          <w:sz w:val="32"/>
          <w:szCs w:val="32"/>
          <w:lang w:val="en-US"/>
        </w:rPr>
      </w:pPr>
      <w:r w:rsidRPr="00AD48DB">
        <w:rPr>
          <w:rFonts w:ascii="Questa-Regular" w:hAnsi="Questa-Regular"/>
          <w:b/>
          <w:bCs/>
          <w:color w:val="212529"/>
          <w:sz w:val="32"/>
          <w:szCs w:val="32"/>
          <w:lang w:val="en-US"/>
        </w:rPr>
        <w:t>Annex 1</w:t>
      </w:r>
    </w:p>
    <w:p w:rsidR="00AD48DB" w:rsidRPr="00AD48DB" w:rsidRDefault="00AD48DB" w:rsidP="00AD48DB">
      <w:pPr>
        <w:shd w:val="clear" w:color="auto" w:fill="F9F9FB"/>
        <w:spacing w:after="120"/>
        <w:jc w:val="center"/>
        <w:rPr>
          <w:rFonts w:ascii="Questa-Regular" w:hAnsi="Questa-Regular"/>
          <w:b/>
          <w:bCs/>
          <w:color w:val="212529"/>
          <w:sz w:val="28"/>
          <w:szCs w:val="28"/>
          <w:lang w:val="en-US"/>
        </w:rPr>
      </w:pPr>
      <w:r w:rsidRPr="00AD48DB">
        <w:rPr>
          <w:rFonts w:ascii="Questa-Regular" w:hAnsi="Questa-Regular"/>
          <w:b/>
          <w:bCs/>
          <w:color w:val="212529"/>
          <w:sz w:val="28"/>
          <w:szCs w:val="28"/>
          <w:lang w:val="en-US"/>
        </w:rPr>
        <w:t>List of goods which, in accordance with § 4, are not covered by this Executive Order </w:t>
      </w:r>
      <w:bookmarkStart w:id="2" w:name="Henvisning_Not2"/>
      <w:r w:rsidRPr="00AD48DB">
        <w:rPr>
          <w:rFonts w:ascii="Questa-Regular" w:hAnsi="Questa-Regular"/>
          <w:b/>
          <w:bCs/>
          <w:color w:val="212529"/>
          <w:sz w:val="28"/>
          <w:szCs w:val="28"/>
        </w:rPr>
        <w:fldChar w:fldCharType="begin"/>
      </w:r>
      <w:r w:rsidRPr="00AD48DB">
        <w:rPr>
          <w:rFonts w:ascii="Questa-Regular" w:hAnsi="Questa-Regular"/>
          <w:b/>
          <w:bCs/>
          <w:color w:val="212529"/>
          <w:sz w:val="28"/>
          <w:szCs w:val="28"/>
          <w:lang w:val="en-US"/>
        </w:rPr>
        <w:instrText xml:space="preserve"> HYPERLINK "https://www.retsinformation.dk/eli/lta/2009/858" \l "Not2" </w:instrText>
      </w:r>
      <w:r w:rsidRPr="00AD48DB">
        <w:rPr>
          <w:rFonts w:ascii="Questa-Regular" w:hAnsi="Questa-Regular"/>
          <w:b/>
          <w:bCs/>
          <w:color w:val="212529"/>
          <w:sz w:val="28"/>
          <w:szCs w:val="28"/>
        </w:rPr>
        <w:fldChar w:fldCharType="separate"/>
      </w:r>
      <w:r w:rsidRPr="00AD48DB">
        <w:rPr>
          <w:rFonts w:ascii="Questa-Regular" w:hAnsi="Questa-Regular"/>
          <w:b/>
          <w:bCs/>
          <w:color w:val="176D41"/>
          <w:szCs w:val="24"/>
          <w:u w:val="single"/>
          <w:vertAlign w:val="superscript"/>
          <w:lang w:val="en-US"/>
        </w:rPr>
        <w:t>2)</w:t>
      </w:r>
      <w:r w:rsidRPr="00AD48DB">
        <w:rPr>
          <w:rFonts w:ascii="Questa-Regular" w:hAnsi="Questa-Regular"/>
          <w:b/>
          <w:bCs/>
          <w:color w:val="212529"/>
          <w:sz w:val="28"/>
          <w:szCs w:val="28"/>
        </w:rPr>
        <w:fldChar w:fldCharType="end"/>
      </w:r>
      <w:bookmarkEnd w:id="2"/>
    </w:p>
    <w:p w:rsidR="00AD48DB" w:rsidRPr="00AD48DB" w:rsidRDefault="00AD48DB" w:rsidP="00AD48DB">
      <w:pPr>
        <w:shd w:val="clear" w:color="auto" w:fill="F9F9FB"/>
        <w:spacing w:before="60" w:after="60"/>
        <w:ind w:firstLine="170"/>
        <w:jc w:val="both"/>
        <w:rPr>
          <w:rFonts w:ascii="Questa-Regular" w:hAnsi="Questa-Regular"/>
          <w:color w:val="212529"/>
          <w:sz w:val="23"/>
          <w:szCs w:val="23"/>
          <w:lang w:val="en-US"/>
        </w:rPr>
      </w:pPr>
      <w:r w:rsidRPr="00AD48DB">
        <w:rPr>
          <w:rFonts w:ascii="Questa-Regular" w:hAnsi="Questa-Regular"/>
          <w:color w:val="212529"/>
          <w:sz w:val="23"/>
          <w:szCs w:val="23"/>
          <w:lang w:val="en-US"/>
        </w:rPr>
        <w:t>(the figures given in square brackets refer to codes and chapters of the Customs and Statistical Nomenclature and to the Common Customs Tariff as laid down in Council Regulation (EEC) No 2568/87)</w:t>
      </w:r>
    </w:p>
    <w:tbl>
      <w:tblPr>
        <w:tblpPr w:leftFromText="45" w:rightFromText="45" w:vertAnchor="text"/>
        <w:tblW w:w="10215" w:type="dxa"/>
        <w:tblCellMar>
          <w:left w:w="0" w:type="dxa"/>
          <w:right w:w="0" w:type="dxa"/>
        </w:tblCellMar>
        <w:tblLook w:val="04A0" w:firstRow="1" w:lastRow="0" w:firstColumn="1" w:lastColumn="0" w:noHBand="0" w:noVBand="1"/>
      </w:tblPr>
      <w:tblGrid>
        <w:gridCol w:w="510"/>
        <w:gridCol w:w="510"/>
        <w:gridCol w:w="9195"/>
      </w:tblGrid>
      <w:tr w:rsidR="00AD48DB" w:rsidRPr="00AD48DB" w:rsidTr="00AD48DB">
        <w:tc>
          <w:tcPr>
            <w:tcW w:w="510" w:type="dxa"/>
            <w:vAlign w:val="center"/>
            <w:hideMark/>
          </w:tcPr>
          <w:p w:rsidR="00AD48DB" w:rsidRPr="00AD48DB" w:rsidRDefault="00AD48DB" w:rsidP="00AD48DB">
            <w:pPr>
              <w:rPr>
                <w:rFonts w:ascii="Times New Roman" w:hAnsi="Times New Roman"/>
                <w:szCs w:val="24"/>
                <w:lang w:val="en-US"/>
              </w:rPr>
            </w:pPr>
            <w:r w:rsidRPr="00AD48DB">
              <w:rPr>
                <w:rFonts w:ascii="Times New Roman" w:hAnsi="Times New Roman"/>
                <w:szCs w:val="24"/>
                <w:lang w:val="en-US"/>
              </w:rPr>
              <w:t> </w:t>
            </w:r>
          </w:p>
        </w:tc>
        <w:tc>
          <w:tcPr>
            <w:tcW w:w="9705" w:type="dxa"/>
            <w:gridSpan w:val="2"/>
            <w:vAlign w:val="center"/>
            <w:hideMark/>
          </w:tcPr>
          <w:p w:rsidR="00AD48DB" w:rsidRPr="00AD48DB" w:rsidRDefault="00AD48DB" w:rsidP="00AD48DB">
            <w:pPr>
              <w:rPr>
                <w:rFonts w:ascii="Times New Roman" w:hAnsi="Times New Roman"/>
                <w:szCs w:val="24"/>
                <w:lang w:val="en-US"/>
              </w:rPr>
            </w:pPr>
            <w:r w:rsidRPr="00AD48DB">
              <w:rPr>
                <w:rFonts w:ascii="Times New Roman" w:hAnsi="Times New Roman"/>
                <w:szCs w:val="24"/>
                <w:lang w:val="en-US"/>
              </w:rPr>
              <w:t> </w:t>
            </w:r>
          </w:p>
        </w:tc>
      </w:tr>
      <w:tr w:rsidR="00AD48DB" w:rsidRPr="00AD48DB" w:rsidTr="00AD48DB">
        <w:tc>
          <w:tcPr>
            <w:tcW w:w="510" w:type="dxa"/>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1)</w:t>
            </w:r>
          </w:p>
        </w:tc>
        <w:tc>
          <w:tcPr>
            <w:tcW w:w="9705" w:type="dxa"/>
            <w:gridSpan w:val="2"/>
            <w:vAlign w:val="center"/>
            <w:hideMark/>
          </w:tcPr>
          <w:p w:rsidR="00AD48DB" w:rsidRPr="00AD48DB" w:rsidRDefault="00AD48DB" w:rsidP="00AD48DB">
            <w:pPr>
              <w:rPr>
                <w:rFonts w:ascii="Times New Roman" w:hAnsi="Times New Roman"/>
                <w:szCs w:val="24"/>
                <w:lang w:val="en-US"/>
              </w:rPr>
            </w:pPr>
            <w:r w:rsidRPr="00AD48DB">
              <w:rPr>
                <w:rFonts w:ascii="Times New Roman" w:hAnsi="Times New Roman"/>
                <w:szCs w:val="24"/>
                <w:lang w:val="en-US"/>
              </w:rPr>
              <w:t>Goods made from the following chemical substances and products in which cadmium is used as a color pigment:</w:t>
            </w:r>
          </w:p>
        </w:tc>
      </w:tr>
      <w:tr w:rsidR="00AD48DB" w:rsidRPr="00AD48DB" w:rsidTr="00AD48DB">
        <w:tc>
          <w:tcPr>
            <w:tcW w:w="510" w:type="dxa"/>
            <w:vAlign w:val="center"/>
            <w:hideMark/>
          </w:tcPr>
          <w:p w:rsidR="00AD48DB" w:rsidRPr="00AD48DB" w:rsidRDefault="00AD48DB" w:rsidP="00AD48DB">
            <w:pPr>
              <w:rPr>
                <w:rFonts w:ascii="Times New Roman" w:hAnsi="Times New Roman"/>
                <w:szCs w:val="24"/>
                <w:lang w:val="en-US"/>
              </w:rPr>
            </w:pPr>
            <w:r w:rsidRPr="00AD48DB">
              <w:rPr>
                <w:rFonts w:ascii="Times New Roman" w:hAnsi="Times New Roman"/>
                <w:szCs w:val="24"/>
                <w:lang w:val="en-US"/>
              </w:rPr>
              <w:t> </w:t>
            </w:r>
          </w:p>
        </w:tc>
        <w:tc>
          <w:tcPr>
            <w:tcW w:w="510" w:type="dxa"/>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a)</w:t>
            </w:r>
          </w:p>
        </w:tc>
        <w:tc>
          <w:tcPr>
            <w:tcW w:w="9195" w:type="dxa"/>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 xml:space="preserve">Polyvinyl </w:t>
            </w:r>
            <w:proofErr w:type="spellStart"/>
            <w:r w:rsidRPr="00AD48DB">
              <w:rPr>
                <w:rFonts w:ascii="Times New Roman" w:hAnsi="Times New Roman"/>
                <w:szCs w:val="24"/>
              </w:rPr>
              <w:t>chloride</w:t>
            </w:r>
            <w:proofErr w:type="spellEnd"/>
            <w:r w:rsidRPr="00AD48DB">
              <w:rPr>
                <w:rFonts w:ascii="Times New Roman" w:hAnsi="Times New Roman"/>
                <w:szCs w:val="24"/>
              </w:rPr>
              <w:t xml:space="preserve"> (PVC) [3904 10] [3904 21] [3904 22]</w:t>
            </w:r>
          </w:p>
        </w:tc>
      </w:tr>
      <w:tr w:rsidR="00AD48DB" w:rsidRPr="00AD48DB" w:rsidTr="00AD48DB">
        <w:tc>
          <w:tcPr>
            <w:tcW w:w="510" w:type="dxa"/>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 </w:t>
            </w:r>
          </w:p>
        </w:tc>
        <w:tc>
          <w:tcPr>
            <w:tcW w:w="510" w:type="dxa"/>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b)</w:t>
            </w:r>
          </w:p>
        </w:tc>
        <w:tc>
          <w:tcPr>
            <w:tcW w:w="9195" w:type="dxa"/>
            <w:vAlign w:val="center"/>
            <w:hideMark/>
          </w:tcPr>
          <w:p w:rsidR="00AD48DB" w:rsidRPr="00AD48DB" w:rsidRDefault="00AD48DB" w:rsidP="00AD48DB">
            <w:pPr>
              <w:rPr>
                <w:rFonts w:ascii="Times New Roman" w:hAnsi="Times New Roman"/>
                <w:szCs w:val="24"/>
              </w:rPr>
            </w:pPr>
            <w:proofErr w:type="spellStart"/>
            <w:r w:rsidRPr="00AD48DB">
              <w:rPr>
                <w:rFonts w:ascii="Times New Roman" w:hAnsi="Times New Roman"/>
                <w:szCs w:val="24"/>
              </w:rPr>
              <w:t>Polyurethane</w:t>
            </w:r>
            <w:proofErr w:type="spellEnd"/>
            <w:r w:rsidRPr="00AD48DB">
              <w:rPr>
                <w:rFonts w:ascii="Times New Roman" w:hAnsi="Times New Roman"/>
                <w:szCs w:val="24"/>
              </w:rPr>
              <w:t xml:space="preserve"> (PUR) [3909 50]</w:t>
            </w:r>
          </w:p>
        </w:tc>
      </w:tr>
      <w:tr w:rsidR="00AD48DB" w:rsidRPr="00AD48DB" w:rsidTr="00AD48DB">
        <w:tc>
          <w:tcPr>
            <w:tcW w:w="510" w:type="dxa"/>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 </w:t>
            </w:r>
          </w:p>
        </w:tc>
        <w:tc>
          <w:tcPr>
            <w:tcW w:w="510" w:type="dxa"/>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c)</w:t>
            </w:r>
          </w:p>
        </w:tc>
        <w:tc>
          <w:tcPr>
            <w:tcW w:w="9195" w:type="dxa"/>
            <w:vAlign w:val="center"/>
            <w:hideMark/>
          </w:tcPr>
          <w:p w:rsidR="00AD48DB" w:rsidRPr="00AD48DB" w:rsidRDefault="00AD48DB" w:rsidP="00AD48DB">
            <w:pPr>
              <w:rPr>
                <w:rFonts w:ascii="Times New Roman" w:hAnsi="Times New Roman"/>
                <w:szCs w:val="24"/>
                <w:lang w:val="en-US"/>
              </w:rPr>
            </w:pPr>
            <w:r w:rsidRPr="00AD48DB">
              <w:rPr>
                <w:rFonts w:ascii="Times New Roman" w:hAnsi="Times New Roman"/>
                <w:szCs w:val="24"/>
                <w:lang w:val="en-US"/>
              </w:rPr>
              <w:t>Low density polyethylene (LDPE) other than low density polyethylene used for the manufacture of colored masterbatch [3901 10]</w:t>
            </w:r>
          </w:p>
        </w:tc>
      </w:tr>
      <w:tr w:rsidR="00AD48DB" w:rsidRPr="00AD48DB" w:rsidTr="00AD48DB">
        <w:tc>
          <w:tcPr>
            <w:tcW w:w="510" w:type="dxa"/>
            <w:vAlign w:val="center"/>
            <w:hideMark/>
          </w:tcPr>
          <w:p w:rsidR="00AD48DB" w:rsidRPr="00AD48DB" w:rsidRDefault="00AD48DB" w:rsidP="00AD48DB">
            <w:pPr>
              <w:rPr>
                <w:rFonts w:ascii="Times New Roman" w:hAnsi="Times New Roman"/>
                <w:szCs w:val="24"/>
                <w:lang w:val="en-US"/>
              </w:rPr>
            </w:pPr>
            <w:r w:rsidRPr="00AD48DB">
              <w:rPr>
                <w:rFonts w:ascii="Times New Roman" w:hAnsi="Times New Roman"/>
                <w:szCs w:val="24"/>
                <w:lang w:val="en-US"/>
              </w:rPr>
              <w:t> </w:t>
            </w:r>
          </w:p>
        </w:tc>
        <w:tc>
          <w:tcPr>
            <w:tcW w:w="510" w:type="dxa"/>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d)</w:t>
            </w:r>
          </w:p>
        </w:tc>
        <w:tc>
          <w:tcPr>
            <w:tcW w:w="9195" w:type="dxa"/>
            <w:vAlign w:val="center"/>
            <w:hideMark/>
          </w:tcPr>
          <w:p w:rsidR="00AD48DB" w:rsidRPr="00AD48DB" w:rsidRDefault="00AD48DB" w:rsidP="00AD48DB">
            <w:pPr>
              <w:rPr>
                <w:rFonts w:ascii="Times New Roman" w:hAnsi="Times New Roman"/>
                <w:szCs w:val="24"/>
              </w:rPr>
            </w:pPr>
            <w:proofErr w:type="spellStart"/>
            <w:r w:rsidRPr="00AD48DB">
              <w:rPr>
                <w:rFonts w:ascii="Times New Roman" w:hAnsi="Times New Roman"/>
                <w:szCs w:val="24"/>
              </w:rPr>
              <w:t>Celluloseacetate</w:t>
            </w:r>
            <w:proofErr w:type="spellEnd"/>
            <w:r w:rsidRPr="00AD48DB">
              <w:rPr>
                <w:rFonts w:ascii="Times New Roman" w:hAnsi="Times New Roman"/>
                <w:szCs w:val="24"/>
              </w:rPr>
              <w:t xml:space="preserve"> (CA) [3912 11] [3912 12]</w:t>
            </w:r>
          </w:p>
        </w:tc>
      </w:tr>
      <w:tr w:rsidR="00AD48DB" w:rsidRPr="00AD48DB" w:rsidTr="00AD48DB">
        <w:tc>
          <w:tcPr>
            <w:tcW w:w="510" w:type="dxa"/>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 </w:t>
            </w:r>
          </w:p>
        </w:tc>
        <w:tc>
          <w:tcPr>
            <w:tcW w:w="510" w:type="dxa"/>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is)</w:t>
            </w:r>
          </w:p>
        </w:tc>
        <w:tc>
          <w:tcPr>
            <w:tcW w:w="9195" w:type="dxa"/>
            <w:vAlign w:val="center"/>
            <w:hideMark/>
          </w:tcPr>
          <w:p w:rsidR="00AD48DB" w:rsidRPr="00AD48DB" w:rsidRDefault="00AD48DB" w:rsidP="00AD48DB">
            <w:pPr>
              <w:rPr>
                <w:rFonts w:ascii="Times New Roman" w:hAnsi="Times New Roman"/>
                <w:szCs w:val="24"/>
              </w:rPr>
            </w:pPr>
            <w:proofErr w:type="spellStart"/>
            <w:r w:rsidRPr="00AD48DB">
              <w:rPr>
                <w:rFonts w:ascii="Times New Roman" w:hAnsi="Times New Roman"/>
                <w:szCs w:val="24"/>
              </w:rPr>
              <w:t>Celluloseacetobutyrat</w:t>
            </w:r>
            <w:proofErr w:type="spellEnd"/>
            <w:r w:rsidRPr="00AD48DB">
              <w:rPr>
                <w:rFonts w:ascii="Times New Roman" w:hAnsi="Times New Roman"/>
                <w:szCs w:val="24"/>
              </w:rPr>
              <w:t xml:space="preserve"> (CAB) [3912 11] [3912 12]</w:t>
            </w:r>
          </w:p>
        </w:tc>
      </w:tr>
      <w:tr w:rsidR="00AD48DB" w:rsidRPr="00AD48DB" w:rsidTr="00AD48DB">
        <w:tc>
          <w:tcPr>
            <w:tcW w:w="510" w:type="dxa"/>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 </w:t>
            </w:r>
          </w:p>
        </w:tc>
        <w:tc>
          <w:tcPr>
            <w:tcW w:w="510" w:type="dxa"/>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f)</w:t>
            </w:r>
          </w:p>
        </w:tc>
        <w:tc>
          <w:tcPr>
            <w:tcW w:w="9195" w:type="dxa"/>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 xml:space="preserve">Epoxy </w:t>
            </w:r>
            <w:proofErr w:type="spellStart"/>
            <w:r w:rsidRPr="00AD48DB">
              <w:rPr>
                <w:rFonts w:ascii="Times New Roman" w:hAnsi="Times New Roman"/>
                <w:szCs w:val="24"/>
              </w:rPr>
              <w:t>resins</w:t>
            </w:r>
            <w:proofErr w:type="spellEnd"/>
            <w:r w:rsidRPr="00AD48DB">
              <w:rPr>
                <w:rFonts w:ascii="Times New Roman" w:hAnsi="Times New Roman"/>
                <w:szCs w:val="24"/>
              </w:rPr>
              <w:t xml:space="preserve"> [3907 30]</w:t>
            </w:r>
          </w:p>
        </w:tc>
      </w:tr>
      <w:tr w:rsidR="00AD48DB" w:rsidRPr="00AD48DB" w:rsidTr="00AD48DB">
        <w:tc>
          <w:tcPr>
            <w:tcW w:w="510" w:type="dxa"/>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 </w:t>
            </w:r>
          </w:p>
        </w:tc>
        <w:tc>
          <w:tcPr>
            <w:tcW w:w="510" w:type="dxa"/>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g)</w:t>
            </w:r>
          </w:p>
        </w:tc>
        <w:tc>
          <w:tcPr>
            <w:tcW w:w="9195" w:type="dxa"/>
            <w:vAlign w:val="center"/>
            <w:hideMark/>
          </w:tcPr>
          <w:p w:rsidR="00AD48DB" w:rsidRPr="00AD48DB" w:rsidRDefault="00AD48DB" w:rsidP="00AD48DB">
            <w:pPr>
              <w:rPr>
                <w:rFonts w:ascii="Times New Roman" w:hAnsi="Times New Roman"/>
                <w:szCs w:val="24"/>
              </w:rPr>
            </w:pPr>
            <w:proofErr w:type="spellStart"/>
            <w:r w:rsidRPr="00AD48DB">
              <w:rPr>
                <w:rFonts w:ascii="Times New Roman" w:hAnsi="Times New Roman"/>
                <w:szCs w:val="24"/>
              </w:rPr>
              <w:t>Melamine</w:t>
            </w:r>
            <w:proofErr w:type="spellEnd"/>
            <w:r w:rsidRPr="00AD48DB">
              <w:rPr>
                <w:rFonts w:ascii="Times New Roman" w:hAnsi="Times New Roman"/>
                <w:szCs w:val="24"/>
              </w:rPr>
              <w:t xml:space="preserve"> </w:t>
            </w:r>
            <w:proofErr w:type="spellStart"/>
            <w:r w:rsidRPr="00AD48DB">
              <w:rPr>
                <w:rFonts w:ascii="Times New Roman" w:hAnsi="Times New Roman"/>
                <w:szCs w:val="24"/>
              </w:rPr>
              <w:t>formaldehyde</w:t>
            </w:r>
            <w:proofErr w:type="spellEnd"/>
            <w:r w:rsidRPr="00AD48DB">
              <w:rPr>
                <w:rFonts w:ascii="Times New Roman" w:hAnsi="Times New Roman"/>
                <w:szCs w:val="24"/>
              </w:rPr>
              <w:t xml:space="preserve"> </w:t>
            </w:r>
            <w:proofErr w:type="spellStart"/>
            <w:r w:rsidRPr="00AD48DB">
              <w:rPr>
                <w:rFonts w:ascii="Times New Roman" w:hAnsi="Times New Roman"/>
                <w:szCs w:val="24"/>
              </w:rPr>
              <w:t>resins</w:t>
            </w:r>
            <w:proofErr w:type="spellEnd"/>
            <w:r w:rsidRPr="00AD48DB">
              <w:rPr>
                <w:rFonts w:ascii="Times New Roman" w:hAnsi="Times New Roman"/>
                <w:szCs w:val="24"/>
              </w:rPr>
              <w:t xml:space="preserve"> (MF) [3909 20]</w:t>
            </w:r>
          </w:p>
        </w:tc>
      </w:tr>
      <w:tr w:rsidR="00AD48DB" w:rsidRPr="00AD48DB" w:rsidTr="00AD48DB">
        <w:tc>
          <w:tcPr>
            <w:tcW w:w="510" w:type="dxa"/>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 </w:t>
            </w:r>
          </w:p>
        </w:tc>
        <w:tc>
          <w:tcPr>
            <w:tcW w:w="510" w:type="dxa"/>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h)</w:t>
            </w:r>
          </w:p>
        </w:tc>
        <w:tc>
          <w:tcPr>
            <w:tcW w:w="9195" w:type="dxa"/>
            <w:vAlign w:val="center"/>
            <w:hideMark/>
          </w:tcPr>
          <w:p w:rsidR="00AD48DB" w:rsidRPr="00AD48DB" w:rsidRDefault="00AD48DB" w:rsidP="00AD48DB">
            <w:pPr>
              <w:rPr>
                <w:rFonts w:ascii="Times New Roman" w:hAnsi="Times New Roman"/>
                <w:szCs w:val="24"/>
              </w:rPr>
            </w:pPr>
            <w:proofErr w:type="spellStart"/>
            <w:r w:rsidRPr="00AD48DB">
              <w:rPr>
                <w:rFonts w:ascii="Times New Roman" w:hAnsi="Times New Roman"/>
                <w:szCs w:val="24"/>
              </w:rPr>
              <w:t>Carbamidplast</w:t>
            </w:r>
            <w:proofErr w:type="spellEnd"/>
            <w:r w:rsidRPr="00AD48DB">
              <w:rPr>
                <w:rFonts w:ascii="Times New Roman" w:hAnsi="Times New Roman"/>
                <w:szCs w:val="24"/>
              </w:rPr>
              <w:t xml:space="preserve"> (UF) [3909 10]</w:t>
            </w:r>
          </w:p>
        </w:tc>
      </w:tr>
      <w:tr w:rsidR="00AD48DB" w:rsidRPr="00AD48DB" w:rsidTr="00AD48DB">
        <w:tc>
          <w:tcPr>
            <w:tcW w:w="510" w:type="dxa"/>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 </w:t>
            </w:r>
          </w:p>
        </w:tc>
        <w:tc>
          <w:tcPr>
            <w:tcW w:w="510" w:type="dxa"/>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in)</w:t>
            </w:r>
          </w:p>
        </w:tc>
        <w:tc>
          <w:tcPr>
            <w:tcW w:w="9195" w:type="dxa"/>
            <w:vAlign w:val="center"/>
            <w:hideMark/>
          </w:tcPr>
          <w:p w:rsidR="00AD48DB" w:rsidRPr="00AD48DB" w:rsidRDefault="00AD48DB" w:rsidP="00AD48DB">
            <w:pPr>
              <w:rPr>
                <w:rFonts w:ascii="Times New Roman" w:hAnsi="Times New Roman"/>
                <w:szCs w:val="24"/>
              </w:rPr>
            </w:pPr>
            <w:proofErr w:type="spellStart"/>
            <w:r w:rsidRPr="00AD48DB">
              <w:rPr>
                <w:rFonts w:ascii="Times New Roman" w:hAnsi="Times New Roman"/>
                <w:szCs w:val="24"/>
              </w:rPr>
              <w:t>Unsaturated</w:t>
            </w:r>
            <w:proofErr w:type="spellEnd"/>
            <w:r w:rsidRPr="00AD48DB">
              <w:rPr>
                <w:rFonts w:ascii="Times New Roman" w:hAnsi="Times New Roman"/>
                <w:szCs w:val="24"/>
              </w:rPr>
              <w:t xml:space="preserve"> polyesters (UP) [3907 91]</w:t>
            </w:r>
          </w:p>
        </w:tc>
      </w:tr>
      <w:tr w:rsidR="00AD48DB" w:rsidRPr="00AD48DB" w:rsidTr="00AD48DB">
        <w:tc>
          <w:tcPr>
            <w:tcW w:w="510" w:type="dxa"/>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 </w:t>
            </w:r>
          </w:p>
        </w:tc>
        <w:tc>
          <w:tcPr>
            <w:tcW w:w="510" w:type="dxa"/>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j)</w:t>
            </w:r>
          </w:p>
        </w:tc>
        <w:tc>
          <w:tcPr>
            <w:tcW w:w="9195" w:type="dxa"/>
            <w:vAlign w:val="center"/>
            <w:hideMark/>
          </w:tcPr>
          <w:p w:rsidR="00AD48DB" w:rsidRPr="00AD48DB" w:rsidRDefault="00AD48DB" w:rsidP="00AD48DB">
            <w:pPr>
              <w:rPr>
                <w:rFonts w:ascii="Times New Roman" w:hAnsi="Times New Roman"/>
                <w:szCs w:val="24"/>
              </w:rPr>
            </w:pPr>
            <w:proofErr w:type="spellStart"/>
            <w:r w:rsidRPr="00AD48DB">
              <w:rPr>
                <w:rFonts w:ascii="Times New Roman" w:hAnsi="Times New Roman"/>
                <w:szCs w:val="24"/>
              </w:rPr>
              <w:t>Polyethylene</w:t>
            </w:r>
            <w:proofErr w:type="spellEnd"/>
            <w:r w:rsidRPr="00AD48DB">
              <w:rPr>
                <w:rFonts w:ascii="Times New Roman" w:hAnsi="Times New Roman"/>
                <w:szCs w:val="24"/>
              </w:rPr>
              <w:t xml:space="preserve"> </w:t>
            </w:r>
            <w:proofErr w:type="spellStart"/>
            <w:r w:rsidRPr="00AD48DB">
              <w:rPr>
                <w:rFonts w:ascii="Times New Roman" w:hAnsi="Times New Roman"/>
                <w:szCs w:val="24"/>
              </w:rPr>
              <w:t>Terephthalate</w:t>
            </w:r>
            <w:proofErr w:type="spellEnd"/>
            <w:r w:rsidRPr="00AD48DB">
              <w:rPr>
                <w:rFonts w:ascii="Times New Roman" w:hAnsi="Times New Roman"/>
                <w:szCs w:val="24"/>
              </w:rPr>
              <w:t xml:space="preserve"> (PET) [3907 60]</w:t>
            </w:r>
          </w:p>
        </w:tc>
      </w:tr>
      <w:tr w:rsidR="00AD48DB" w:rsidRPr="00AD48DB" w:rsidTr="00AD48DB">
        <w:tc>
          <w:tcPr>
            <w:tcW w:w="510" w:type="dxa"/>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 </w:t>
            </w:r>
          </w:p>
        </w:tc>
        <w:tc>
          <w:tcPr>
            <w:tcW w:w="510" w:type="dxa"/>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to)</w:t>
            </w:r>
          </w:p>
        </w:tc>
        <w:tc>
          <w:tcPr>
            <w:tcW w:w="9195" w:type="dxa"/>
            <w:vAlign w:val="center"/>
            <w:hideMark/>
          </w:tcPr>
          <w:p w:rsidR="00AD48DB" w:rsidRPr="00AD48DB" w:rsidRDefault="00AD48DB" w:rsidP="00AD48DB">
            <w:pPr>
              <w:rPr>
                <w:rFonts w:ascii="Times New Roman" w:hAnsi="Times New Roman"/>
                <w:szCs w:val="24"/>
              </w:rPr>
            </w:pPr>
            <w:proofErr w:type="spellStart"/>
            <w:r w:rsidRPr="00AD48DB">
              <w:rPr>
                <w:rFonts w:ascii="Times New Roman" w:hAnsi="Times New Roman"/>
                <w:szCs w:val="24"/>
              </w:rPr>
              <w:t>Polybutylenterephthalat</w:t>
            </w:r>
            <w:proofErr w:type="spellEnd"/>
            <w:r w:rsidRPr="00AD48DB">
              <w:rPr>
                <w:rFonts w:ascii="Times New Roman" w:hAnsi="Times New Roman"/>
                <w:szCs w:val="24"/>
              </w:rPr>
              <w:t xml:space="preserve"> (PBT)</w:t>
            </w:r>
          </w:p>
        </w:tc>
      </w:tr>
      <w:tr w:rsidR="00AD48DB" w:rsidRPr="00AD48DB" w:rsidTr="00AD48DB">
        <w:tc>
          <w:tcPr>
            <w:tcW w:w="510" w:type="dxa"/>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 </w:t>
            </w:r>
          </w:p>
        </w:tc>
        <w:tc>
          <w:tcPr>
            <w:tcW w:w="510" w:type="dxa"/>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l)</w:t>
            </w:r>
          </w:p>
        </w:tc>
        <w:tc>
          <w:tcPr>
            <w:tcW w:w="9195" w:type="dxa"/>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 xml:space="preserve">Plain / transparent </w:t>
            </w:r>
            <w:proofErr w:type="spellStart"/>
            <w:r w:rsidRPr="00AD48DB">
              <w:rPr>
                <w:rFonts w:ascii="Times New Roman" w:hAnsi="Times New Roman"/>
                <w:szCs w:val="24"/>
              </w:rPr>
              <w:t>polystyrene</w:t>
            </w:r>
            <w:proofErr w:type="spellEnd"/>
            <w:r w:rsidRPr="00AD48DB">
              <w:rPr>
                <w:rFonts w:ascii="Times New Roman" w:hAnsi="Times New Roman"/>
                <w:szCs w:val="24"/>
              </w:rPr>
              <w:t xml:space="preserve"> [3903 11] [3903 19]</w:t>
            </w:r>
          </w:p>
        </w:tc>
      </w:tr>
      <w:tr w:rsidR="00AD48DB" w:rsidRPr="00AD48DB" w:rsidTr="00AD48DB">
        <w:tc>
          <w:tcPr>
            <w:tcW w:w="510" w:type="dxa"/>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 </w:t>
            </w:r>
          </w:p>
        </w:tc>
        <w:tc>
          <w:tcPr>
            <w:tcW w:w="510" w:type="dxa"/>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m)</w:t>
            </w:r>
          </w:p>
        </w:tc>
        <w:tc>
          <w:tcPr>
            <w:tcW w:w="9195" w:type="dxa"/>
            <w:vAlign w:val="center"/>
            <w:hideMark/>
          </w:tcPr>
          <w:p w:rsidR="00AD48DB" w:rsidRPr="00AD48DB" w:rsidRDefault="00AD48DB" w:rsidP="00AD48DB">
            <w:pPr>
              <w:rPr>
                <w:rFonts w:ascii="Times New Roman" w:hAnsi="Times New Roman"/>
                <w:szCs w:val="24"/>
              </w:rPr>
            </w:pPr>
            <w:proofErr w:type="spellStart"/>
            <w:r w:rsidRPr="00AD48DB">
              <w:rPr>
                <w:rFonts w:ascii="Times New Roman" w:hAnsi="Times New Roman"/>
                <w:szCs w:val="24"/>
              </w:rPr>
              <w:t>Acrylonitrilmethylmethacrylat</w:t>
            </w:r>
            <w:proofErr w:type="spellEnd"/>
            <w:r w:rsidRPr="00AD48DB">
              <w:rPr>
                <w:rFonts w:ascii="Times New Roman" w:hAnsi="Times New Roman"/>
                <w:szCs w:val="24"/>
              </w:rPr>
              <w:t xml:space="preserve"> (AMMA)</w:t>
            </w:r>
          </w:p>
        </w:tc>
      </w:tr>
      <w:tr w:rsidR="00AD48DB" w:rsidRPr="00AD48DB" w:rsidTr="00AD48DB">
        <w:tc>
          <w:tcPr>
            <w:tcW w:w="510" w:type="dxa"/>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 </w:t>
            </w:r>
          </w:p>
        </w:tc>
        <w:tc>
          <w:tcPr>
            <w:tcW w:w="510" w:type="dxa"/>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n)</w:t>
            </w:r>
          </w:p>
        </w:tc>
        <w:tc>
          <w:tcPr>
            <w:tcW w:w="9195" w:type="dxa"/>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Cross-</w:t>
            </w:r>
            <w:proofErr w:type="spellStart"/>
            <w:r w:rsidRPr="00AD48DB">
              <w:rPr>
                <w:rFonts w:ascii="Times New Roman" w:hAnsi="Times New Roman"/>
                <w:szCs w:val="24"/>
              </w:rPr>
              <w:t>linked</w:t>
            </w:r>
            <w:proofErr w:type="spellEnd"/>
            <w:r w:rsidRPr="00AD48DB">
              <w:rPr>
                <w:rFonts w:ascii="Times New Roman" w:hAnsi="Times New Roman"/>
                <w:szCs w:val="24"/>
              </w:rPr>
              <w:t xml:space="preserve"> </w:t>
            </w:r>
            <w:proofErr w:type="spellStart"/>
            <w:r w:rsidRPr="00AD48DB">
              <w:rPr>
                <w:rFonts w:ascii="Times New Roman" w:hAnsi="Times New Roman"/>
                <w:szCs w:val="24"/>
              </w:rPr>
              <w:t>polyethylene</w:t>
            </w:r>
            <w:proofErr w:type="spellEnd"/>
            <w:r w:rsidRPr="00AD48DB">
              <w:rPr>
                <w:rFonts w:ascii="Times New Roman" w:hAnsi="Times New Roman"/>
                <w:szCs w:val="24"/>
              </w:rPr>
              <w:t xml:space="preserve"> (VPE)</w:t>
            </w:r>
          </w:p>
        </w:tc>
      </w:tr>
      <w:tr w:rsidR="00AD48DB" w:rsidRPr="00AD48DB" w:rsidTr="00AD48DB">
        <w:tc>
          <w:tcPr>
            <w:tcW w:w="510" w:type="dxa"/>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 </w:t>
            </w:r>
          </w:p>
        </w:tc>
        <w:tc>
          <w:tcPr>
            <w:tcW w:w="510" w:type="dxa"/>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O)</w:t>
            </w:r>
          </w:p>
        </w:tc>
        <w:tc>
          <w:tcPr>
            <w:tcW w:w="9195" w:type="dxa"/>
            <w:vAlign w:val="center"/>
            <w:hideMark/>
          </w:tcPr>
          <w:p w:rsidR="00AD48DB" w:rsidRPr="00AD48DB" w:rsidRDefault="00AD48DB" w:rsidP="00AD48DB">
            <w:pPr>
              <w:rPr>
                <w:rFonts w:ascii="Times New Roman" w:hAnsi="Times New Roman"/>
                <w:szCs w:val="24"/>
              </w:rPr>
            </w:pPr>
            <w:proofErr w:type="spellStart"/>
            <w:r w:rsidRPr="00AD48DB">
              <w:rPr>
                <w:rFonts w:ascii="Times New Roman" w:hAnsi="Times New Roman"/>
                <w:szCs w:val="24"/>
              </w:rPr>
              <w:t>Impact-resistant</w:t>
            </w:r>
            <w:proofErr w:type="spellEnd"/>
            <w:r w:rsidRPr="00AD48DB">
              <w:rPr>
                <w:rFonts w:ascii="Times New Roman" w:hAnsi="Times New Roman"/>
                <w:szCs w:val="24"/>
              </w:rPr>
              <w:t xml:space="preserve"> </w:t>
            </w:r>
            <w:proofErr w:type="spellStart"/>
            <w:r w:rsidRPr="00AD48DB">
              <w:rPr>
                <w:rFonts w:ascii="Times New Roman" w:hAnsi="Times New Roman"/>
                <w:szCs w:val="24"/>
              </w:rPr>
              <w:t>polystyrene</w:t>
            </w:r>
            <w:proofErr w:type="spellEnd"/>
          </w:p>
        </w:tc>
      </w:tr>
      <w:tr w:rsidR="00AD48DB" w:rsidRPr="00AD48DB" w:rsidTr="00AD48DB">
        <w:tc>
          <w:tcPr>
            <w:tcW w:w="510" w:type="dxa"/>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 </w:t>
            </w:r>
          </w:p>
        </w:tc>
        <w:tc>
          <w:tcPr>
            <w:tcW w:w="510" w:type="dxa"/>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p)</w:t>
            </w:r>
          </w:p>
        </w:tc>
        <w:tc>
          <w:tcPr>
            <w:tcW w:w="9195" w:type="dxa"/>
            <w:vAlign w:val="center"/>
            <w:hideMark/>
          </w:tcPr>
          <w:p w:rsidR="00AD48DB" w:rsidRPr="00AD48DB" w:rsidRDefault="00AD48DB" w:rsidP="00AD48DB">
            <w:pPr>
              <w:rPr>
                <w:rFonts w:ascii="Times New Roman" w:hAnsi="Times New Roman"/>
                <w:szCs w:val="24"/>
              </w:rPr>
            </w:pPr>
            <w:proofErr w:type="spellStart"/>
            <w:r w:rsidRPr="00AD48DB">
              <w:rPr>
                <w:rFonts w:ascii="Times New Roman" w:hAnsi="Times New Roman"/>
                <w:szCs w:val="24"/>
              </w:rPr>
              <w:t>Polypropylene</w:t>
            </w:r>
            <w:proofErr w:type="spellEnd"/>
            <w:r w:rsidRPr="00AD48DB">
              <w:rPr>
                <w:rFonts w:ascii="Times New Roman" w:hAnsi="Times New Roman"/>
                <w:szCs w:val="24"/>
              </w:rPr>
              <w:t xml:space="preserve"> (PP) [3902 10]</w:t>
            </w:r>
          </w:p>
        </w:tc>
      </w:tr>
      <w:tr w:rsidR="00AD48DB" w:rsidRPr="00AD48DB" w:rsidTr="00AD48DB">
        <w:tc>
          <w:tcPr>
            <w:tcW w:w="510" w:type="dxa"/>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 </w:t>
            </w:r>
          </w:p>
        </w:tc>
        <w:tc>
          <w:tcPr>
            <w:tcW w:w="510" w:type="dxa"/>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 </w:t>
            </w:r>
          </w:p>
        </w:tc>
        <w:tc>
          <w:tcPr>
            <w:tcW w:w="9195" w:type="dxa"/>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 </w:t>
            </w:r>
          </w:p>
        </w:tc>
      </w:tr>
      <w:tr w:rsidR="00AD48DB" w:rsidRPr="00AD48DB" w:rsidTr="00AD48DB">
        <w:tc>
          <w:tcPr>
            <w:tcW w:w="510" w:type="dxa"/>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2)</w:t>
            </w:r>
          </w:p>
        </w:tc>
        <w:tc>
          <w:tcPr>
            <w:tcW w:w="9705" w:type="dxa"/>
            <w:gridSpan w:val="2"/>
            <w:vAlign w:val="center"/>
            <w:hideMark/>
          </w:tcPr>
          <w:p w:rsidR="00AD48DB" w:rsidRPr="00AD48DB" w:rsidRDefault="00AD48DB" w:rsidP="00AD48DB">
            <w:pPr>
              <w:rPr>
                <w:rFonts w:ascii="Times New Roman" w:hAnsi="Times New Roman"/>
                <w:szCs w:val="24"/>
                <w:lang w:val="en-US"/>
              </w:rPr>
            </w:pPr>
            <w:r w:rsidRPr="00AD48DB">
              <w:rPr>
                <w:rFonts w:ascii="Times New Roman" w:hAnsi="Times New Roman"/>
                <w:szCs w:val="24"/>
                <w:lang w:val="en-US"/>
              </w:rPr>
              <w:t>Paints and varnishes [3208] [3209] in which cadmium is used as a color pigment</w:t>
            </w:r>
          </w:p>
        </w:tc>
      </w:tr>
      <w:tr w:rsidR="00AD48DB" w:rsidRPr="00AD48DB" w:rsidTr="00AD48DB">
        <w:tc>
          <w:tcPr>
            <w:tcW w:w="510" w:type="dxa"/>
            <w:vAlign w:val="center"/>
            <w:hideMark/>
          </w:tcPr>
          <w:p w:rsidR="00AD48DB" w:rsidRPr="00AD48DB" w:rsidRDefault="00AD48DB" w:rsidP="00AD48DB">
            <w:pPr>
              <w:rPr>
                <w:rFonts w:ascii="Times New Roman" w:hAnsi="Times New Roman"/>
                <w:szCs w:val="24"/>
                <w:lang w:val="en-US"/>
              </w:rPr>
            </w:pPr>
            <w:r w:rsidRPr="00AD48DB">
              <w:rPr>
                <w:rFonts w:ascii="Times New Roman" w:hAnsi="Times New Roman"/>
                <w:szCs w:val="24"/>
                <w:lang w:val="en-US"/>
              </w:rPr>
              <w:t> </w:t>
            </w:r>
          </w:p>
        </w:tc>
        <w:tc>
          <w:tcPr>
            <w:tcW w:w="510" w:type="dxa"/>
            <w:vAlign w:val="center"/>
            <w:hideMark/>
          </w:tcPr>
          <w:p w:rsidR="00AD48DB" w:rsidRPr="00AD48DB" w:rsidRDefault="00AD48DB" w:rsidP="00AD48DB">
            <w:pPr>
              <w:rPr>
                <w:rFonts w:ascii="Times New Roman" w:hAnsi="Times New Roman"/>
                <w:szCs w:val="24"/>
                <w:lang w:val="en-US"/>
              </w:rPr>
            </w:pPr>
            <w:r w:rsidRPr="00AD48DB">
              <w:rPr>
                <w:rFonts w:ascii="Times New Roman" w:hAnsi="Times New Roman"/>
                <w:szCs w:val="24"/>
                <w:lang w:val="en-US"/>
              </w:rPr>
              <w:t> </w:t>
            </w:r>
          </w:p>
        </w:tc>
        <w:tc>
          <w:tcPr>
            <w:tcW w:w="9195" w:type="dxa"/>
            <w:vAlign w:val="center"/>
            <w:hideMark/>
          </w:tcPr>
          <w:p w:rsidR="00AD48DB" w:rsidRPr="00AD48DB" w:rsidRDefault="00AD48DB" w:rsidP="00AD48DB">
            <w:pPr>
              <w:rPr>
                <w:rFonts w:ascii="Times New Roman" w:hAnsi="Times New Roman"/>
                <w:szCs w:val="24"/>
                <w:lang w:val="en-US"/>
              </w:rPr>
            </w:pPr>
            <w:r w:rsidRPr="00AD48DB">
              <w:rPr>
                <w:rFonts w:ascii="Times New Roman" w:hAnsi="Times New Roman"/>
                <w:szCs w:val="24"/>
                <w:lang w:val="en-US"/>
              </w:rPr>
              <w:t> </w:t>
            </w:r>
          </w:p>
        </w:tc>
      </w:tr>
      <w:tr w:rsidR="00AD48DB" w:rsidRPr="00AD48DB" w:rsidTr="00AD48DB">
        <w:tc>
          <w:tcPr>
            <w:tcW w:w="510" w:type="dxa"/>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lastRenderedPageBreak/>
              <w:t>3)</w:t>
            </w:r>
          </w:p>
        </w:tc>
        <w:tc>
          <w:tcPr>
            <w:tcW w:w="9705" w:type="dxa"/>
            <w:gridSpan w:val="2"/>
            <w:vAlign w:val="center"/>
            <w:hideMark/>
          </w:tcPr>
          <w:p w:rsidR="00AD48DB" w:rsidRPr="00AD48DB" w:rsidRDefault="00AD48DB" w:rsidP="00AD48DB">
            <w:pPr>
              <w:rPr>
                <w:rFonts w:ascii="Times New Roman" w:hAnsi="Times New Roman"/>
                <w:szCs w:val="24"/>
                <w:lang w:val="en-US"/>
              </w:rPr>
            </w:pPr>
            <w:r w:rsidRPr="00AD48DB">
              <w:rPr>
                <w:rFonts w:ascii="Times New Roman" w:hAnsi="Times New Roman"/>
                <w:szCs w:val="24"/>
                <w:lang w:val="en-US"/>
              </w:rPr>
              <w:t>The following articles are made from vinyl chloride polymers and copolymers using cadmium as plastic stabilizer:</w:t>
            </w:r>
          </w:p>
        </w:tc>
      </w:tr>
      <w:tr w:rsidR="00AD48DB" w:rsidRPr="00AD48DB" w:rsidTr="00AD48DB">
        <w:tc>
          <w:tcPr>
            <w:tcW w:w="510" w:type="dxa"/>
            <w:vAlign w:val="center"/>
            <w:hideMark/>
          </w:tcPr>
          <w:p w:rsidR="00AD48DB" w:rsidRPr="00AD48DB" w:rsidRDefault="00AD48DB" w:rsidP="00AD48DB">
            <w:pPr>
              <w:rPr>
                <w:rFonts w:ascii="Times New Roman" w:hAnsi="Times New Roman"/>
                <w:szCs w:val="24"/>
                <w:lang w:val="en-US"/>
              </w:rPr>
            </w:pPr>
            <w:r w:rsidRPr="00AD48DB">
              <w:rPr>
                <w:rFonts w:ascii="Times New Roman" w:hAnsi="Times New Roman"/>
                <w:szCs w:val="24"/>
                <w:lang w:val="en-US"/>
              </w:rPr>
              <w:t> </w:t>
            </w:r>
          </w:p>
        </w:tc>
        <w:tc>
          <w:tcPr>
            <w:tcW w:w="510" w:type="dxa"/>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a)</w:t>
            </w:r>
          </w:p>
        </w:tc>
        <w:tc>
          <w:tcPr>
            <w:tcW w:w="9195" w:type="dxa"/>
            <w:vAlign w:val="center"/>
            <w:hideMark/>
          </w:tcPr>
          <w:p w:rsidR="00AD48DB" w:rsidRPr="00AD48DB" w:rsidRDefault="00AD48DB" w:rsidP="00AD48DB">
            <w:pPr>
              <w:rPr>
                <w:rFonts w:ascii="Times New Roman" w:hAnsi="Times New Roman"/>
                <w:szCs w:val="24"/>
                <w:lang w:val="en-US"/>
              </w:rPr>
            </w:pPr>
            <w:r w:rsidRPr="00AD48DB">
              <w:rPr>
                <w:rFonts w:ascii="Times New Roman" w:hAnsi="Times New Roman"/>
                <w:szCs w:val="24"/>
                <w:lang w:val="en-US"/>
              </w:rPr>
              <w:t>Packaging items (sacks and bags, containers, bottles, lids) [3923 29 10]</w:t>
            </w:r>
          </w:p>
        </w:tc>
      </w:tr>
      <w:tr w:rsidR="00AD48DB" w:rsidRPr="00AD48DB" w:rsidTr="00AD48DB">
        <w:tc>
          <w:tcPr>
            <w:tcW w:w="510" w:type="dxa"/>
            <w:vAlign w:val="center"/>
            <w:hideMark/>
          </w:tcPr>
          <w:p w:rsidR="00AD48DB" w:rsidRPr="00AD48DB" w:rsidRDefault="00AD48DB" w:rsidP="00AD48DB">
            <w:pPr>
              <w:rPr>
                <w:rFonts w:ascii="Times New Roman" w:hAnsi="Times New Roman"/>
                <w:szCs w:val="24"/>
                <w:lang w:val="en-US"/>
              </w:rPr>
            </w:pPr>
            <w:r w:rsidRPr="00AD48DB">
              <w:rPr>
                <w:rFonts w:ascii="Times New Roman" w:hAnsi="Times New Roman"/>
                <w:szCs w:val="24"/>
                <w:lang w:val="en-US"/>
              </w:rPr>
              <w:t> </w:t>
            </w:r>
          </w:p>
        </w:tc>
        <w:tc>
          <w:tcPr>
            <w:tcW w:w="510" w:type="dxa"/>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b)</w:t>
            </w:r>
          </w:p>
        </w:tc>
        <w:tc>
          <w:tcPr>
            <w:tcW w:w="9195" w:type="dxa"/>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 xml:space="preserve">Office and school </w:t>
            </w:r>
            <w:proofErr w:type="spellStart"/>
            <w:r w:rsidRPr="00AD48DB">
              <w:rPr>
                <w:rFonts w:ascii="Times New Roman" w:hAnsi="Times New Roman"/>
                <w:szCs w:val="24"/>
              </w:rPr>
              <w:t>supplies</w:t>
            </w:r>
            <w:proofErr w:type="spellEnd"/>
            <w:r w:rsidRPr="00AD48DB">
              <w:rPr>
                <w:rFonts w:ascii="Times New Roman" w:hAnsi="Times New Roman"/>
                <w:szCs w:val="24"/>
              </w:rPr>
              <w:t xml:space="preserve"> [3926 10]</w:t>
            </w:r>
          </w:p>
        </w:tc>
      </w:tr>
      <w:tr w:rsidR="00AD48DB" w:rsidRPr="00AD48DB" w:rsidTr="00AD48DB">
        <w:tc>
          <w:tcPr>
            <w:tcW w:w="510" w:type="dxa"/>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 </w:t>
            </w:r>
          </w:p>
        </w:tc>
        <w:tc>
          <w:tcPr>
            <w:tcW w:w="510" w:type="dxa"/>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c)</w:t>
            </w:r>
          </w:p>
        </w:tc>
        <w:tc>
          <w:tcPr>
            <w:tcW w:w="9195" w:type="dxa"/>
            <w:vAlign w:val="center"/>
            <w:hideMark/>
          </w:tcPr>
          <w:p w:rsidR="00AD48DB" w:rsidRPr="00AD48DB" w:rsidRDefault="00AD48DB" w:rsidP="00AD48DB">
            <w:pPr>
              <w:rPr>
                <w:rFonts w:ascii="Times New Roman" w:hAnsi="Times New Roman"/>
                <w:szCs w:val="24"/>
                <w:lang w:val="en-US"/>
              </w:rPr>
            </w:pPr>
            <w:r w:rsidRPr="00AD48DB">
              <w:rPr>
                <w:rFonts w:ascii="Times New Roman" w:hAnsi="Times New Roman"/>
                <w:szCs w:val="24"/>
                <w:lang w:val="en-US"/>
              </w:rPr>
              <w:t>Fittings and accessories for furniture, trucking and the like [3926 30]</w:t>
            </w:r>
          </w:p>
        </w:tc>
      </w:tr>
      <w:tr w:rsidR="00AD48DB" w:rsidRPr="00AD48DB" w:rsidTr="00AD48DB">
        <w:tc>
          <w:tcPr>
            <w:tcW w:w="510" w:type="dxa"/>
            <w:vAlign w:val="center"/>
            <w:hideMark/>
          </w:tcPr>
          <w:p w:rsidR="00AD48DB" w:rsidRPr="00AD48DB" w:rsidRDefault="00AD48DB" w:rsidP="00AD48DB">
            <w:pPr>
              <w:rPr>
                <w:rFonts w:ascii="Times New Roman" w:hAnsi="Times New Roman"/>
                <w:szCs w:val="24"/>
                <w:lang w:val="en-US"/>
              </w:rPr>
            </w:pPr>
            <w:r w:rsidRPr="00AD48DB">
              <w:rPr>
                <w:rFonts w:ascii="Times New Roman" w:hAnsi="Times New Roman"/>
                <w:szCs w:val="24"/>
                <w:lang w:val="en-US"/>
              </w:rPr>
              <w:t> </w:t>
            </w:r>
          </w:p>
        </w:tc>
        <w:tc>
          <w:tcPr>
            <w:tcW w:w="510" w:type="dxa"/>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d)</w:t>
            </w:r>
          </w:p>
        </w:tc>
        <w:tc>
          <w:tcPr>
            <w:tcW w:w="9195" w:type="dxa"/>
            <w:vAlign w:val="center"/>
            <w:hideMark/>
          </w:tcPr>
          <w:p w:rsidR="00AD48DB" w:rsidRPr="00AD48DB" w:rsidRDefault="00AD48DB" w:rsidP="00AD48DB">
            <w:pPr>
              <w:rPr>
                <w:rFonts w:ascii="Times New Roman" w:hAnsi="Times New Roman"/>
                <w:szCs w:val="24"/>
                <w:lang w:val="en-US"/>
              </w:rPr>
            </w:pPr>
            <w:r w:rsidRPr="00AD48DB">
              <w:rPr>
                <w:rFonts w:ascii="Times New Roman" w:hAnsi="Times New Roman"/>
                <w:szCs w:val="24"/>
                <w:lang w:val="en-US"/>
              </w:rPr>
              <w:t>Clothing (including gloves) and accessories therefor [3926 20]</w:t>
            </w:r>
          </w:p>
        </w:tc>
      </w:tr>
      <w:tr w:rsidR="00AD48DB" w:rsidRPr="00AD48DB" w:rsidTr="00AD48DB">
        <w:tc>
          <w:tcPr>
            <w:tcW w:w="510" w:type="dxa"/>
            <w:vAlign w:val="center"/>
            <w:hideMark/>
          </w:tcPr>
          <w:p w:rsidR="00AD48DB" w:rsidRPr="00AD48DB" w:rsidRDefault="00AD48DB" w:rsidP="00AD48DB">
            <w:pPr>
              <w:rPr>
                <w:rFonts w:ascii="Times New Roman" w:hAnsi="Times New Roman"/>
                <w:szCs w:val="24"/>
                <w:lang w:val="en-US"/>
              </w:rPr>
            </w:pPr>
            <w:r w:rsidRPr="00AD48DB">
              <w:rPr>
                <w:rFonts w:ascii="Times New Roman" w:hAnsi="Times New Roman"/>
                <w:szCs w:val="24"/>
                <w:lang w:val="en-US"/>
              </w:rPr>
              <w:t> </w:t>
            </w:r>
          </w:p>
        </w:tc>
        <w:tc>
          <w:tcPr>
            <w:tcW w:w="510" w:type="dxa"/>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is)</w:t>
            </w:r>
          </w:p>
        </w:tc>
        <w:tc>
          <w:tcPr>
            <w:tcW w:w="9195" w:type="dxa"/>
            <w:vAlign w:val="center"/>
            <w:hideMark/>
          </w:tcPr>
          <w:p w:rsidR="00AD48DB" w:rsidRPr="00AD48DB" w:rsidRDefault="00AD48DB" w:rsidP="00AD48DB">
            <w:pPr>
              <w:rPr>
                <w:rFonts w:ascii="Times New Roman" w:hAnsi="Times New Roman"/>
                <w:szCs w:val="24"/>
              </w:rPr>
            </w:pPr>
            <w:proofErr w:type="spellStart"/>
            <w:r w:rsidRPr="00AD48DB">
              <w:rPr>
                <w:rFonts w:ascii="Times New Roman" w:hAnsi="Times New Roman"/>
                <w:szCs w:val="24"/>
              </w:rPr>
              <w:t>Flooring</w:t>
            </w:r>
            <w:proofErr w:type="spellEnd"/>
            <w:r w:rsidRPr="00AD48DB">
              <w:rPr>
                <w:rFonts w:ascii="Times New Roman" w:hAnsi="Times New Roman"/>
                <w:szCs w:val="24"/>
              </w:rPr>
              <w:t xml:space="preserve"> &amp; wall </w:t>
            </w:r>
            <w:proofErr w:type="spellStart"/>
            <w:r w:rsidRPr="00AD48DB">
              <w:rPr>
                <w:rFonts w:ascii="Times New Roman" w:hAnsi="Times New Roman"/>
                <w:szCs w:val="24"/>
              </w:rPr>
              <w:t>coverings</w:t>
            </w:r>
            <w:proofErr w:type="spellEnd"/>
            <w:r w:rsidRPr="00AD48DB">
              <w:rPr>
                <w:rFonts w:ascii="Times New Roman" w:hAnsi="Times New Roman"/>
                <w:szCs w:val="24"/>
              </w:rPr>
              <w:t xml:space="preserve"> [3918 10]</w:t>
            </w:r>
          </w:p>
        </w:tc>
      </w:tr>
      <w:tr w:rsidR="00AD48DB" w:rsidRPr="00AD48DB" w:rsidTr="00AD48DB">
        <w:tc>
          <w:tcPr>
            <w:tcW w:w="510" w:type="dxa"/>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 </w:t>
            </w:r>
          </w:p>
        </w:tc>
        <w:tc>
          <w:tcPr>
            <w:tcW w:w="510" w:type="dxa"/>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f)</w:t>
            </w:r>
          </w:p>
        </w:tc>
        <w:tc>
          <w:tcPr>
            <w:tcW w:w="9195" w:type="dxa"/>
            <w:vAlign w:val="center"/>
            <w:hideMark/>
          </w:tcPr>
          <w:p w:rsidR="00AD48DB" w:rsidRPr="00AD48DB" w:rsidRDefault="00AD48DB" w:rsidP="00AD48DB">
            <w:pPr>
              <w:rPr>
                <w:rFonts w:ascii="Times New Roman" w:hAnsi="Times New Roman"/>
                <w:szCs w:val="24"/>
                <w:lang w:val="en-US"/>
              </w:rPr>
            </w:pPr>
            <w:r w:rsidRPr="00AD48DB">
              <w:rPr>
                <w:rFonts w:ascii="Times New Roman" w:hAnsi="Times New Roman"/>
                <w:szCs w:val="24"/>
                <w:lang w:val="en-US"/>
              </w:rPr>
              <w:t>Impregnated, coated, coated or laminated fabrics [5903 10]</w:t>
            </w:r>
          </w:p>
        </w:tc>
      </w:tr>
      <w:tr w:rsidR="00AD48DB" w:rsidRPr="00AD48DB" w:rsidTr="00AD48DB">
        <w:tc>
          <w:tcPr>
            <w:tcW w:w="510" w:type="dxa"/>
            <w:vAlign w:val="center"/>
            <w:hideMark/>
          </w:tcPr>
          <w:p w:rsidR="00AD48DB" w:rsidRPr="00AD48DB" w:rsidRDefault="00AD48DB" w:rsidP="00AD48DB">
            <w:pPr>
              <w:rPr>
                <w:rFonts w:ascii="Times New Roman" w:hAnsi="Times New Roman"/>
                <w:szCs w:val="24"/>
                <w:lang w:val="en-US"/>
              </w:rPr>
            </w:pPr>
            <w:r w:rsidRPr="00AD48DB">
              <w:rPr>
                <w:rFonts w:ascii="Times New Roman" w:hAnsi="Times New Roman"/>
                <w:szCs w:val="24"/>
                <w:lang w:val="en-US"/>
              </w:rPr>
              <w:t> </w:t>
            </w:r>
          </w:p>
        </w:tc>
        <w:tc>
          <w:tcPr>
            <w:tcW w:w="510" w:type="dxa"/>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g)</w:t>
            </w:r>
          </w:p>
        </w:tc>
        <w:tc>
          <w:tcPr>
            <w:tcW w:w="9195" w:type="dxa"/>
            <w:vAlign w:val="center"/>
            <w:hideMark/>
          </w:tcPr>
          <w:p w:rsidR="00AD48DB" w:rsidRPr="00AD48DB" w:rsidRDefault="00AD48DB" w:rsidP="00AD48DB">
            <w:pPr>
              <w:rPr>
                <w:rFonts w:ascii="Times New Roman" w:hAnsi="Times New Roman"/>
                <w:szCs w:val="24"/>
              </w:rPr>
            </w:pPr>
            <w:proofErr w:type="spellStart"/>
            <w:r w:rsidRPr="00AD48DB">
              <w:rPr>
                <w:rFonts w:ascii="Times New Roman" w:hAnsi="Times New Roman"/>
                <w:szCs w:val="24"/>
              </w:rPr>
              <w:t>Leatherette</w:t>
            </w:r>
            <w:proofErr w:type="spellEnd"/>
            <w:r w:rsidRPr="00AD48DB">
              <w:rPr>
                <w:rFonts w:ascii="Times New Roman" w:hAnsi="Times New Roman"/>
                <w:szCs w:val="24"/>
              </w:rPr>
              <w:t xml:space="preserve"> [4202]</w:t>
            </w:r>
          </w:p>
        </w:tc>
      </w:tr>
      <w:tr w:rsidR="00AD48DB" w:rsidRPr="00AD48DB" w:rsidTr="00AD48DB">
        <w:tc>
          <w:tcPr>
            <w:tcW w:w="510" w:type="dxa"/>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 </w:t>
            </w:r>
          </w:p>
        </w:tc>
        <w:tc>
          <w:tcPr>
            <w:tcW w:w="510" w:type="dxa"/>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h)</w:t>
            </w:r>
          </w:p>
        </w:tc>
        <w:tc>
          <w:tcPr>
            <w:tcW w:w="9195" w:type="dxa"/>
            <w:vAlign w:val="center"/>
            <w:hideMark/>
          </w:tcPr>
          <w:p w:rsidR="00AD48DB" w:rsidRPr="00AD48DB" w:rsidRDefault="00AD48DB" w:rsidP="00AD48DB">
            <w:pPr>
              <w:rPr>
                <w:rFonts w:ascii="Times New Roman" w:hAnsi="Times New Roman"/>
                <w:szCs w:val="24"/>
              </w:rPr>
            </w:pPr>
            <w:proofErr w:type="spellStart"/>
            <w:r w:rsidRPr="00AD48DB">
              <w:rPr>
                <w:rFonts w:ascii="Times New Roman" w:hAnsi="Times New Roman"/>
                <w:szCs w:val="24"/>
              </w:rPr>
              <w:t>Gramophone</w:t>
            </w:r>
            <w:proofErr w:type="spellEnd"/>
            <w:r w:rsidRPr="00AD48DB">
              <w:rPr>
                <w:rFonts w:ascii="Times New Roman" w:hAnsi="Times New Roman"/>
                <w:szCs w:val="24"/>
              </w:rPr>
              <w:t xml:space="preserve"> </w:t>
            </w:r>
            <w:proofErr w:type="spellStart"/>
            <w:r w:rsidRPr="00AD48DB">
              <w:rPr>
                <w:rFonts w:ascii="Times New Roman" w:hAnsi="Times New Roman"/>
                <w:szCs w:val="24"/>
              </w:rPr>
              <w:t>records</w:t>
            </w:r>
            <w:proofErr w:type="spellEnd"/>
          </w:p>
        </w:tc>
      </w:tr>
      <w:tr w:rsidR="00AD48DB" w:rsidRPr="00AD48DB" w:rsidTr="00AD48DB">
        <w:tc>
          <w:tcPr>
            <w:tcW w:w="510" w:type="dxa"/>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 </w:t>
            </w:r>
          </w:p>
        </w:tc>
        <w:tc>
          <w:tcPr>
            <w:tcW w:w="510" w:type="dxa"/>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in)</w:t>
            </w:r>
          </w:p>
        </w:tc>
        <w:tc>
          <w:tcPr>
            <w:tcW w:w="9195" w:type="dxa"/>
            <w:vAlign w:val="center"/>
            <w:hideMark/>
          </w:tcPr>
          <w:p w:rsidR="00AD48DB" w:rsidRPr="00AD48DB" w:rsidRDefault="00AD48DB" w:rsidP="00AD48DB">
            <w:pPr>
              <w:rPr>
                <w:rFonts w:ascii="Times New Roman" w:hAnsi="Times New Roman"/>
                <w:szCs w:val="24"/>
              </w:rPr>
            </w:pPr>
            <w:proofErr w:type="spellStart"/>
            <w:r w:rsidRPr="00AD48DB">
              <w:rPr>
                <w:rFonts w:ascii="Times New Roman" w:hAnsi="Times New Roman"/>
                <w:szCs w:val="24"/>
              </w:rPr>
              <w:t>Pipes</w:t>
            </w:r>
            <w:proofErr w:type="spellEnd"/>
            <w:r w:rsidRPr="00AD48DB">
              <w:rPr>
                <w:rFonts w:ascii="Times New Roman" w:hAnsi="Times New Roman"/>
                <w:szCs w:val="24"/>
              </w:rPr>
              <w:t xml:space="preserve"> and fittings [3917 23]</w:t>
            </w:r>
          </w:p>
        </w:tc>
      </w:tr>
      <w:tr w:rsidR="00AD48DB" w:rsidRPr="00AD48DB" w:rsidTr="00AD48DB">
        <w:tc>
          <w:tcPr>
            <w:tcW w:w="510" w:type="dxa"/>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 </w:t>
            </w:r>
          </w:p>
        </w:tc>
        <w:tc>
          <w:tcPr>
            <w:tcW w:w="510" w:type="dxa"/>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j)</w:t>
            </w:r>
          </w:p>
        </w:tc>
        <w:tc>
          <w:tcPr>
            <w:tcW w:w="9195" w:type="dxa"/>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 xml:space="preserve">Swing </w:t>
            </w:r>
            <w:proofErr w:type="spellStart"/>
            <w:r w:rsidRPr="00AD48DB">
              <w:rPr>
                <w:rFonts w:ascii="Times New Roman" w:hAnsi="Times New Roman"/>
                <w:szCs w:val="24"/>
              </w:rPr>
              <w:t>doors</w:t>
            </w:r>
            <w:proofErr w:type="spellEnd"/>
            <w:r w:rsidRPr="00AD48DB">
              <w:rPr>
                <w:rFonts w:ascii="Times New Roman" w:hAnsi="Times New Roman"/>
                <w:szCs w:val="24"/>
              </w:rPr>
              <w:t xml:space="preserve"> ('saloon' </w:t>
            </w:r>
            <w:proofErr w:type="spellStart"/>
            <w:r w:rsidRPr="00AD48DB">
              <w:rPr>
                <w:rFonts w:ascii="Times New Roman" w:hAnsi="Times New Roman"/>
                <w:szCs w:val="24"/>
              </w:rPr>
              <w:t>doors</w:t>
            </w:r>
            <w:proofErr w:type="spellEnd"/>
            <w:r w:rsidRPr="00AD48DB">
              <w:rPr>
                <w:rFonts w:ascii="Times New Roman" w:hAnsi="Times New Roman"/>
                <w:szCs w:val="24"/>
              </w:rPr>
              <w:t>)</w:t>
            </w:r>
          </w:p>
        </w:tc>
      </w:tr>
      <w:tr w:rsidR="00AD48DB" w:rsidRPr="00AD48DB" w:rsidTr="00AD48DB">
        <w:tc>
          <w:tcPr>
            <w:tcW w:w="510" w:type="dxa"/>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 </w:t>
            </w:r>
          </w:p>
        </w:tc>
        <w:tc>
          <w:tcPr>
            <w:tcW w:w="510" w:type="dxa"/>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to)</w:t>
            </w:r>
          </w:p>
        </w:tc>
        <w:tc>
          <w:tcPr>
            <w:tcW w:w="9195" w:type="dxa"/>
            <w:vAlign w:val="center"/>
            <w:hideMark/>
          </w:tcPr>
          <w:p w:rsidR="00AD48DB" w:rsidRPr="00AD48DB" w:rsidRDefault="00AD48DB" w:rsidP="00AD48DB">
            <w:pPr>
              <w:rPr>
                <w:rFonts w:ascii="Times New Roman" w:hAnsi="Times New Roman"/>
                <w:szCs w:val="24"/>
                <w:lang w:val="en-US"/>
              </w:rPr>
            </w:pPr>
            <w:r w:rsidRPr="00AD48DB">
              <w:rPr>
                <w:rFonts w:ascii="Times New Roman" w:hAnsi="Times New Roman"/>
                <w:szCs w:val="24"/>
                <w:lang w:val="en-US"/>
              </w:rPr>
              <w:t>Road transport vehicles (interior, exterior, undercarriage)</w:t>
            </w:r>
          </w:p>
        </w:tc>
      </w:tr>
      <w:tr w:rsidR="00AD48DB" w:rsidRPr="00AD48DB" w:rsidTr="00AD48DB">
        <w:tc>
          <w:tcPr>
            <w:tcW w:w="510" w:type="dxa"/>
            <w:vAlign w:val="center"/>
            <w:hideMark/>
          </w:tcPr>
          <w:p w:rsidR="00AD48DB" w:rsidRPr="00AD48DB" w:rsidRDefault="00AD48DB" w:rsidP="00AD48DB">
            <w:pPr>
              <w:rPr>
                <w:rFonts w:ascii="Times New Roman" w:hAnsi="Times New Roman"/>
                <w:szCs w:val="24"/>
                <w:lang w:val="en-US"/>
              </w:rPr>
            </w:pPr>
            <w:r w:rsidRPr="00AD48DB">
              <w:rPr>
                <w:rFonts w:ascii="Times New Roman" w:hAnsi="Times New Roman"/>
                <w:szCs w:val="24"/>
                <w:lang w:val="en-US"/>
              </w:rPr>
              <w:t> </w:t>
            </w:r>
          </w:p>
        </w:tc>
        <w:tc>
          <w:tcPr>
            <w:tcW w:w="510" w:type="dxa"/>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l)</w:t>
            </w:r>
          </w:p>
        </w:tc>
        <w:tc>
          <w:tcPr>
            <w:tcW w:w="9195" w:type="dxa"/>
            <w:vAlign w:val="center"/>
            <w:hideMark/>
          </w:tcPr>
          <w:p w:rsidR="00AD48DB" w:rsidRPr="00AD48DB" w:rsidRDefault="00AD48DB" w:rsidP="00AD48DB">
            <w:pPr>
              <w:rPr>
                <w:rFonts w:ascii="Times New Roman" w:hAnsi="Times New Roman"/>
                <w:szCs w:val="24"/>
                <w:lang w:val="en-US"/>
              </w:rPr>
            </w:pPr>
            <w:r w:rsidRPr="00AD48DB">
              <w:rPr>
                <w:rFonts w:ascii="Times New Roman" w:hAnsi="Times New Roman"/>
                <w:szCs w:val="24"/>
                <w:lang w:val="en-US"/>
              </w:rPr>
              <w:t>Cladding of steel plates for use in construction or in industry</w:t>
            </w:r>
          </w:p>
        </w:tc>
      </w:tr>
      <w:tr w:rsidR="00AD48DB" w:rsidRPr="00AD48DB" w:rsidTr="00AD48DB">
        <w:tc>
          <w:tcPr>
            <w:tcW w:w="510" w:type="dxa"/>
            <w:vAlign w:val="center"/>
            <w:hideMark/>
          </w:tcPr>
          <w:p w:rsidR="00AD48DB" w:rsidRPr="00AD48DB" w:rsidRDefault="00AD48DB" w:rsidP="00AD48DB">
            <w:pPr>
              <w:rPr>
                <w:rFonts w:ascii="Times New Roman" w:hAnsi="Times New Roman"/>
                <w:szCs w:val="24"/>
                <w:lang w:val="en-US"/>
              </w:rPr>
            </w:pPr>
            <w:r w:rsidRPr="00AD48DB">
              <w:rPr>
                <w:rFonts w:ascii="Times New Roman" w:hAnsi="Times New Roman"/>
                <w:szCs w:val="24"/>
                <w:lang w:val="en-US"/>
              </w:rPr>
              <w:t> </w:t>
            </w:r>
          </w:p>
        </w:tc>
        <w:tc>
          <w:tcPr>
            <w:tcW w:w="510" w:type="dxa"/>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m)</w:t>
            </w:r>
          </w:p>
        </w:tc>
        <w:tc>
          <w:tcPr>
            <w:tcW w:w="9195" w:type="dxa"/>
            <w:vAlign w:val="center"/>
            <w:hideMark/>
          </w:tcPr>
          <w:p w:rsidR="00AD48DB" w:rsidRPr="00AD48DB" w:rsidRDefault="00AD48DB" w:rsidP="00AD48DB">
            <w:pPr>
              <w:rPr>
                <w:rFonts w:ascii="Times New Roman" w:hAnsi="Times New Roman"/>
                <w:szCs w:val="24"/>
              </w:rPr>
            </w:pPr>
            <w:proofErr w:type="spellStart"/>
            <w:r w:rsidRPr="00AD48DB">
              <w:rPr>
                <w:rFonts w:ascii="Times New Roman" w:hAnsi="Times New Roman"/>
                <w:szCs w:val="24"/>
              </w:rPr>
              <w:t>Insulation</w:t>
            </w:r>
            <w:proofErr w:type="spellEnd"/>
            <w:r w:rsidRPr="00AD48DB">
              <w:rPr>
                <w:rFonts w:ascii="Times New Roman" w:hAnsi="Times New Roman"/>
                <w:szCs w:val="24"/>
              </w:rPr>
              <w:t xml:space="preserve"> of </w:t>
            </w:r>
            <w:proofErr w:type="spellStart"/>
            <w:r w:rsidRPr="00AD48DB">
              <w:rPr>
                <w:rFonts w:ascii="Times New Roman" w:hAnsi="Times New Roman"/>
                <w:szCs w:val="24"/>
              </w:rPr>
              <w:t>electrical</w:t>
            </w:r>
            <w:proofErr w:type="spellEnd"/>
            <w:r w:rsidRPr="00AD48DB">
              <w:rPr>
                <w:rFonts w:ascii="Times New Roman" w:hAnsi="Times New Roman"/>
                <w:szCs w:val="24"/>
              </w:rPr>
              <w:t xml:space="preserve"> </w:t>
            </w:r>
            <w:proofErr w:type="spellStart"/>
            <w:r w:rsidRPr="00AD48DB">
              <w:rPr>
                <w:rFonts w:ascii="Times New Roman" w:hAnsi="Times New Roman"/>
                <w:szCs w:val="24"/>
              </w:rPr>
              <w:t>cables</w:t>
            </w:r>
            <w:proofErr w:type="spellEnd"/>
          </w:p>
        </w:tc>
      </w:tr>
      <w:tr w:rsidR="00AD48DB" w:rsidRPr="00AD48DB" w:rsidTr="00AD48DB">
        <w:tc>
          <w:tcPr>
            <w:tcW w:w="510" w:type="dxa"/>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 </w:t>
            </w:r>
          </w:p>
        </w:tc>
        <w:tc>
          <w:tcPr>
            <w:tcW w:w="510" w:type="dxa"/>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 </w:t>
            </w:r>
          </w:p>
        </w:tc>
        <w:tc>
          <w:tcPr>
            <w:tcW w:w="9195" w:type="dxa"/>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 </w:t>
            </w:r>
          </w:p>
        </w:tc>
      </w:tr>
      <w:tr w:rsidR="00AD48DB" w:rsidRPr="00AD48DB" w:rsidTr="00AD48DB">
        <w:tc>
          <w:tcPr>
            <w:tcW w:w="510" w:type="dxa"/>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4)</w:t>
            </w:r>
          </w:p>
        </w:tc>
        <w:tc>
          <w:tcPr>
            <w:tcW w:w="9705" w:type="dxa"/>
            <w:gridSpan w:val="2"/>
            <w:vAlign w:val="center"/>
            <w:hideMark/>
          </w:tcPr>
          <w:p w:rsidR="00AD48DB" w:rsidRPr="00AD48DB" w:rsidRDefault="00AD48DB" w:rsidP="00AD48DB">
            <w:pPr>
              <w:rPr>
                <w:rFonts w:ascii="Times New Roman" w:hAnsi="Times New Roman"/>
                <w:szCs w:val="24"/>
                <w:lang w:val="en-US"/>
              </w:rPr>
            </w:pPr>
            <w:r w:rsidRPr="00AD48DB">
              <w:rPr>
                <w:rFonts w:ascii="Times New Roman" w:hAnsi="Times New Roman"/>
                <w:szCs w:val="24"/>
                <w:lang w:val="en-US"/>
              </w:rPr>
              <w:t>Equipment and machinery surface treated with cadmium for:</w:t>
            </w:r>
          </w:p>
        </w:tc>
      </w:tr>
      <w:tr w:rsidR="00AD48DB" w:rsidRPr="00AD48DB" w:rsidTr="00AD48DB">
        <w:tc>
          <w:tcPr>
            <w:tcW w:w="510" w:type="dxa"/>
            <w:vAlign w:val="center"/>
            <w:hideMark/>
          </w:tcPr>
          <w:p w:rsidR="00AD48DB" w:rsidRPr="00AD48DB" w:rsidRDefault="00AD48DB" w:rsidP="00AD48DB">
            <w:pPr>
              <w:rPr>
                <w:rFonts w:ascii="Times New Roman" w:hAnsi="Times New Roman"/>
                <w:szCs w:val="24"/>
                <w:lang w:val="en-US"/>
              </w:rPr>
            </w:pPr>
            <w:r w:rsidRPr="00AD48DB">
              <w:rPr>
                <w:rFonts w:ascii="Times New Roman" w:hAnsi="Times New Roman"/>
                <w:szCs w:val="24"/>
                <w:lang w:val="en-US"/>
              </w:rPr>
              <w:t> </w:t>
            </w:r>
          </w:p>
        </w:tc>
        <w:tc>
          <w:tcPr>
            <w:tcW w:w="510" w:type="dxa"/>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a)</w:t>
            </w:r>
          </w:p>
        </w:tc>
        <w:tc>
          <w:tcPr>
            <w:tcW w:w="9195" w:type="dxa"/>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 xml:space="preserve">Food </w:t>
            </w:r>
            <w:proofErr w:type="spellStart"/>
            <w:r w:rsidRPr="00AD48DB">
              <w:rPr>
                <w:rFonts w:ascii="Times New Roman" w:hAnsi="Times New Roman"/>
                <w:szCs w:val="24"/>
              </w:rPr>
              <w:t>production</w:t>
            </w:r>
            <w:proofErr w:type="spellEnd"/>
            <w:r w:rsidRPr="00AD48DB">
              <w:rPr>
                <w:rFonts w:ascii="Times New Roman" w:hAnsi="Times New Roman"/>
                <w:szCs w:val="24"/>
              </w:rPr>
              <w:t xml:space="preserve"> [8210] [8417 20] [8419 81] [8421 11] [8421 22] [8422] [8435] [8437] [8438] [8476 11]</w:t>
            </w:r>
          </w:p>
        </w:tc>
      </w:tr>
      <w:tr w:rsidR="00AD48DB" w:rsidRPr="00AD48DB" w:rsidTr="00AD48DB">
        <w:tc>
          <w:tcPr>
            <w:tcW w:w="510" w:type="dxa"/>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 </w:t>
            </w:r>
          </w:p>
        </w:tc>
        <w:tc>
          <w:tcPr>
            <w:tcW w:w="510" w:type="dxa"/>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b)</w:t>
            </w:r>
          </w:p>
        </w:tc>
        <w:tc>
          <w:tcPr>
            <w:tcW w:w="9195" w:type="dxa"/>
            <w:vAlign w:val="center"/>
            <w:hideMark/>
          </w:tcPr>
          <w:p w:rsidR="00AD48DB" w:rsidRPr="00AD48DB" w:rsidRDefault="00AD48DB" w:rsidP="00AD48DB">
            <w:pPr>
              <w:rPr>
                <w:rFonts w:ascii="Times New Roman" w:hAnsi="Times New Roman"/>
                <w:szCs w:val="24"/>
              </w:rPr>
            </w:pPr>
            <w:proofErr w:type="spellStart"/>
            <w:r w:rsidRPr="00AD48DB">
              <w:rPr>
                <w:rFonts w:ascii="Times New Roman" w:hAnsi="Times New Roman"/>
                <w:szCs w:val="24"/>
              </w:rPr>
              <w:t>Agriculture</w:t>
            </w:r>
            <w:proofErr w:type="spellEnd"/>
            <w:r w:rsidRPr="00AD48DB">
              <w:rPr>
                <w:rFonts w:ascii="Times New Roman" w:hAnsi="Times New Roman"/>
                <w:szCs w:val="24"/>
              </w:rPr>
              <w:t xml:space="preserve"> [8419 31] [8424 81] [8432] [8433] [8434] [8436]</w:t>
            </w:r>
          </w:p>
        </w:tc>
      </w:tr>
      <w:tr w:rsidR="00AD48DB" w:rsidRPr="00AD48DB" w:rsidTr="00AD48DB">
        <w:tc>
          <w:tcPr>
            <w:tcW w:w="510" w:type="dxa"/>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 </w:t>
            </w:r>
          </w:p>
        </w:tc>
        <w:tc>
          <w:tcPr>
            <w:tcW w:w="510" w:type="dxa"/>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c)</w:t>
            </w:r>
          </w:p>
        </w:tc>
        <w:tc>
          <w:tcPr>
            <w:tcW w:w="9195" w:type="dxa"/>
            <w:vAlign w:val="center"/>
            <w:hideMark/>
          </w:tcPr>
          <w:p w:rsidR="00AD48DB" w:rsidRPr="00AD48DB" w:rsidRDefault="00AD48DB" w:rsidP="00AD48DB">
            <w:pPr>
              <w:rPr>
                <w:rFonts w:ascii="Times New Roman" w:hAnsi="Times New Roman"/>
                <w:szCs w:val="24"/>
              </w:rPr>
            </w:pPr>
            <w:proofErr w:type="spellStart"/>
            <w:r w:rsidRPr="00AD48DB">
              <w:rPr>
                <w:rFonts w:ascii="Times New Roman" w:hAnsi="Times New Roman"/>
                <w:szCs w:val="24"/>
              </w:rPr>
              <w:t>Refrigeration</w:t>
            </w:r>
            <w:proofErr w:type="spellEnd"/>
            <w:r w:rsidRPr="00AD48DB">
              <w:rPr>
                <w:rFonts w:ascii="Times New Roman" w:hAnsi="Times New Roman"/>
                <w:szCs w:val="24"/>
              </w:rPr>
              <w:t xml:space="preserve"> and </w:t>
            </w:r>
            <w:proofErr w:type="spellStart"/>
            <w:r w:rsidRPr="00AD48DB">
              <w:rPr>
                <w:rFonts w:ascii="Times New Roman" w:hAnsi="Times New Roman"/>
                <w:szCs w:val="24"/>
              </w:rPr>
              <w:t>freezing</w:t>
            </w:r>
            <w:proofErr w:type="spellEnd"/>
            <w:r w:rsidRPr="00AD48DB">
              <w:rPr>
                <w:rFonts w:ascii="Times New Roman" w:hAnsi="Times New Roman"/>
                <w:szCs w:val="24"/>
              </w:rPr>
              <w:t xml:space="preserve"> [8418]</w:t>
            </w:r>
          </w:p>
        </w:tc>
      </w:tr>
      <w:tr w:rsidR="00AD48DB" w:rsidRPr="00AD48DB" w:rsidTr="00AD48DB">
        <w:tc>
          <w:tcPr>
            <w:tcW w:w="510" w:type="dxa"/>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 </w:t>
            </w:r>
          </w:p>
        </w:tc>
        <w:tc>
          <w:tcPr>
            <w:tcW w:w="510" w:type="dxa"/>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d)</w:t>
            </w:r>
          </w:p>
        </w:tc>
        <w:tc>
          <w:tcPr>
            <w:tcW w:w="9195" w:type="dxa"/>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 xml:space="preserve">Printing and </w:t>
            </w:r>
            <w:proofErr w:type="spellStart"/>
            <w:r w:rsidRPr="00AD48DB">
              <w:rPr>
                <w:rFonts w:ascii="Times New Roman" w:hAnsi="Times New Roman"/>
                <w:szCs w:val="24"/>
              </w:rPr>
              <w:t>bookbinding</w:t>
            </w:r>
            <w:proofErr w:type="spellEnd"/>
            <w:r w:rsidRPr="00AD48DB">
              <w:rPr>
                <w:rFonts w:ascii="Times New Roman" w:hAnsi="Times New Roman"/>
                <w:szCs w:val="24"/>
              </w:rPr>
              <w:t xml:space="preserve"> [8440] [8442] [8443]</w:t>
            </w:r>
          </w:p>
        </w:tc>
      </w:tr>
      <w:tr w:rsidR="00AD48DB" w:rsidRPr="00AD48DB" w:rsidTr="00AD48DB">
        <w:tc>
          <w:tcPr>
            <w:tcW w:w="510" w:type="dxa"/>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 </w:t>
            </w:r>
          </w:p>
        </w:tc>
        <w:tc>
          <w:tcPr>
            <w:tcW w:w="510" w:type="dxa"/>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 </w:t>
            </w:r>
          </w:p>
        </w:tc>
        <w:tc>
          <w:tcPr>
            <w:tcW w:w="9195" w:type="dxa"/>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 </w:t>
            </w:r>
          </w:p>
        </w:tc>
      </w:tr>
      <w:tr w:rsidR="00AD48DB" w:rsidRPr="00AD48DB" w:rsidTr="00AD48DB">
        <w:tc>
          <w:tcPr>
            <w:tcW w:w="510" w:type="dxa"/>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5)</w:t>
            </w:r>
          </w:p>
        </w:tc>
        <w:tc>
          <w:tcPr>
            <w:tcW w:w="9705" w:type="dxa"/>
            <w:gridSpan w:val="2"/>
            <w:vAlign w:val="center"/>
            <w:hideMark/>
          </w:tcPr>
          <w:p w:rsidR="00AD48DB" w:rsidRPr="00AD48DB" w:rsidRDefault="00AD48DB" w:rsidP="00AD48DB">
            <w:pPr>
              <w:rPr>
                <w:rFonts w:ascii="Times New Roman" w:hAnsi="Times New Roman"/>
                <w:szCs w:val="24"/>
                <w:lang w:val="en-US"/>
              </w:rPr>
            </w:pPr>
            <w:r w:rsidRPr="00AD48DB">
              <w:rPr>
                <w:rFonts w:ascii="Times New Roman" w:hAnsi="Times New Roman"/>
                <w:szCs w:val="24"/>
                <w:lang w:val="en-US"/>
              </w:rPr>
              <w:t>Equipment and machinery surface treated with cadmium for the production of:</w:t>
            </w:r>
          </w:p>
        </w:tc>
      </w:tr>
      <w:tr w:rsidR="00AD48DB" w:rsidRPr="00AD48DB" w:rsidTr="00AD48DB">
        <w:tc>
          <w:tcPr>
            <w:tcW w:w="510" w:type="dxa"/>
            <w:vAlign w:val="center"/>
            <w:hideMark/>
          </w:tcPr>
          <w:p w:rsidR="00AD48DB" w:rsidRPr="00AD48DB" w:rsidRDefault="00AD48DB" w:rsidP="00AD48DB">
            <w:pPr>
              <w:rPr>
                <w:rFonts w:ascii="Times New Roman" w:hAnsi="Times New Roman"/>
                <w:szCs w:val="24"/>
                <w:lang w:val="en-US"/>
              </w:rPr>
            </w:pPr>
            <w:r w:rsidRPr="00AD48DB">
              <w:rPr>
                <w:rFonts w:ascii="Times New Roman" w:hAnsi="Times New Roman"/>
                <w:szCs w:val="24"/>
                <w:lang w:val="en-US"/>
              </w:rPr>
              <w:t> </w:t>
            </w:r>
          </w:p>
        </w:tc>
        <w:tc>
          <w:tcPr>
            <w:tcW w:w="510" w:type="dxa"/>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a)</w:t>
            </w:r>
          </w:p>
        </w:tc>
        <w:tc>
          <w:tcPr>
            <w:tcW w:w="9195" w:type="dxa"/>
            <w:vAlign w:val="center"/>
            <w:hideMark/>
          </w:tcPr>
          <w:p w:rsidR="00AD48DB" w:rsidRPr="00AD48DB" w:rsidRDefault="00AD48DB" w:rsidP="00AD48DB">
            <w:pPr>
              <w:rPr>
                <w:rFonts w:ascii="Times New Roman" w:hAnsi="Times New Roman"/>
                <w:szCs w:val="24"/>
              </w:rPr>
            </w:pPr>
            <w:proofErr w:type="spellStart"/>
            <w:r w:rsidRPr="00AD48DB">
              <w:rPr>
                <w:rFonts w:ascii="Times New Roman" w:hAnsi="Times New Roman"/>
                <w:szCs w:val="24"/>
              </w:rPr>
              <w:t>Household</w:t>
            </w:r>
            <w:proofErr w:type="spellEnd"/>
            <w:r w:rsidRPr="00AD48DB">
              <w:rPr>
                <w:rFonts w:ascii="Times New Roman" w:hAnsi="Times New Roman"/>
                <w:szCs w:val="24"/>
              </w:rPr>
              <w:t xml:space="preserve"> </w:t>
            </w:r>
            <w:proofErr w:type="spellStart"/>
            <w:r w:rsidRPr="00AD48DB">
              <w:rPr>
                <w:rFonts w:ascii="Times New Roman" w:hAnsi="Times New Roman"/>
                <w:szCs w:val="24"/>
              </w:rPr>
              <w:t>appliances</w:t>
            </w:r>
            <w:proofErr w:type="spellEnd"/>
            <w:r w:rsidRPr="00AD48DB">
              <w:rPr>
                <w:rFonts w:ascii="Times New Roman" w:hAnsi="Times New Roman"/>
                <w:szCs w:val="24"/>
              </w:rPr>
              <w:t xml:space="preserve"> [7321] [8421 12] [8450] [8509] [8516]</w:t>
            </w:r>
          </w:p>
        </w:tc>
      </w:tr>
      <w:tr w:rsidR="00AD48DB" w:rsidRPr="00AD48DB" w:rsidTr="00AD48DB">
        <w:tc>
          <w:tcPr>
            <w:tcW w:w="510" w:type="dxa"/>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 </w:t>
            </w:r>
          </w:p>
        </w:tc>
        <w:tc>
          <w:tcPr>
            <w:tcW w:w="510" w:type="dxa"/>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b)</w:t>
            </w:r>
          </w:p>
        </w:tc>
        <w:tc>
          <w:tcPr>
            <w:tcW w:w="9195" w:type="dxa"/>
            <w:vAlign w:val="center"/>
            <w:hideMark/>
          </w:tcPr>
          <w:p w:rsidR="00AD48DB" w:rsidRPr="00AD48DB" w:rsidRDefault="00AD48DB" w:rsidP="00AD48DB">
            <w:pPr>
              <w:rPr>
                <w:rFonts w:ascii="Times New Roman" w:hAnsi="Times New Roman"/>
                <w:szCs w:val="24"/>
              </w:rPr>
            </w:pPr>
            <w:proofErr w:type="spellStart"/>
            <w:r w:rsidRPr="00AD48DB">
              <w:rPr>
                <w:rFonts w:ascii="Times New Roman" w:hAnsi="Times New Roman"/>
                <w:szCs w:val="24"/>
              </w:rPr>
              <w:t>Furniture</w:t>
            </w:r>
            <w:proofErr w:type="spellEnd"/>
            <w:r w:rsidRPr="00AD48DB">
              <w:rPr>
                <w:rFonts w:ascii="Times New Roman" w:hAnsi="Times New Roman"/>
                <w:szCs w:val="24"/>
              </w:rPr>
              <w:t xml:space="preserve"> [8465] [8466] [9401] [9402] [9403] [9404]</w:t>
            </w:r>
          </w:p>
        </w:tc>
      </w:tr>
      <w:tr w:rsidR="00AD48DB" w:rsidRPr="00AD48DB" w:rsidTr="00AD48DB">
        <w:tc>
          <w:tcPr>
            <w:tcW w:w="510" w:type="dxa"/>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 </w:t>
            </w:r>
          </w:p>
        </w:tc>
        <w:tc>
          <w:tcPr>
            <w:tcW w:w="510" w:type="dxa"/>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c)</w:t>
            </w:r>
          </w:p>
        </w:tc>
        <w:tc>
          <w:tcPr>
            <w:tcW w:w="9195" w:type="dxa"/>
            <w:vAlign w:val="center"/>
            <w:hideMark/>
          </w:tcPr>
          <w:p w:rsidR="00AD48DB" w:rsidRPr="00AD48DB" w:rsidRDefault="00AD48DB" w:rsidP="00AD48DB">
            <w:pPr>
              <w:rPr>
                <w:rFonts w:ascii="Times New Roman" w:hAnsi="Times New Roman"/>
                <w:szCs w:val="24"/>
              </w:rPr>
            </w:pPr>
            <w:proofErr w:type="spellStart"/>
            <w:r w:rsidRPr="00AD48DB">
              <w:rPr>
                <w:rFonts w:ascii="Times New Roman" w:hAnsi="Times New Roman"/>
                <w:szCs w:val="24"/>
              </w:rPr>
              <w:t>Sanitary</w:t>
            </w:r>
            <w:proofErr w:type="spellEnd"/>
            <w:r w:rsidRPr="00AD48DB">
              <w:rPr>
                <w:rFonts w:ascii="Times New Roman" w:hAnsi="Times New Roman"/>
                <w:szCs w:val="24"/>
              </w:rPr>
              <w:t xml:space="preserve"> installations [7324]</w:t>
            </w:r>
          </w:p>
        </w:tc>
      </w:tr>
      <w:tr w:rsidR="00AD48DB" w:rsidRPr="00AD48DB" w:rsidTr="00AD48DB">
        <w:tc>
          <w:tcPr>
            <w:tcW w:w="510" w:type="dxa"/>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 </w:t>
            </w:r>
          </w:p>
        </w:tc>
        <w:tc>
          <w:tcPr>
            <w:tcW w:w="510" w:type="dxa"/>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d)</w:t>
            </w:r>
          </w:p>
        </w:tc>
        <w:tc>
          <w:tcPr>
            <w:tcW w:w="9195" w:type="dxa"/>
            <w:vAlign w:val="center"/>
            <w:hideMark/>
          </w:tcPr>
          <w:p w:rsidR="00AD48DB" w:rsidRPr="00AD48DB" w:rsidRDefault="00AD48DB" w:rsidP="00AD48DB">
            <w:pPr>
              <w:rPr>
                <w:rFonts w:ascii="Times New Roman" w:hAnsi="Times New Roman"/>
                <w:szCs w:val="24"/>
                <w:lang w:val="en-US"/>
              </w:rPr>
            </w:pPr>
            <w:r w:rsidRPr="00AD48DB">
              <w:rPr>
                <w:rFonts w:ascii="Times New Roman" w:hAnsi="Times New Roman"/>
                <w:szCs w:val="24"/>
                <w:lang w:val="en-US"/>
              </w:rPr>
              <w:t>Central heating and air conditioning systems [7322] [8403] [8404] [8415]</w:t>
            </w:r>
          </w:p>
        </w:tc>
      </w:tr>
      <w:tr w:rsidR="00AD48DB" w:rsidRPr="00AD48DB" w:rsidTr="00AD48DB">
        <w:tc>
          <w:tcPr>
            <w:tcW w:w="510" w:type="dxa"/>
            <w:vAlign w:val="center"/>
            <w:hideMark/>
          </w:tcPr>
          <w:p w:rsidR="00AD48DB" w:rsidRPr="00AD48DB" w:rsidRDefault="00AD48DB" w:rsidP="00AD48DB">
            <w:pPr>
              <w:rPr>
                <w:rFonts w:ascii="Times New Roman" w:hAnsi="Times New Roman"/>
                <w:szCs w:val="24"/>
                <w:lang w:val="en-US"/>
              </w:rPr>
            </w:pPr>
            <w:r w:rsidRPr="00AD48DB">
              <w:rPr>
                <w:rFonts w:ascii="Times New Roman" w:hAnsi="Times New Roman"/>
                <w:szCs w:val="24"/>
                <w:lang w:val="en-US"/>
              </w:rPr>
              <w:t> </w:t>
            </w:r>
          </w:p>
        </w:tc>
        <w:tc>
          <w:tcPr>
            <w:tcW w:w="510" w:type="dxa"/>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is)</w:t>
            </w:r>
          </w:p>
        </w:tc>
        <w:tc>
          <w:tcPr>
            <w:tcW w:w="9195" w:type="dxa"/>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 xml:space="preserve">Paper &amp; </w:t>
            </w:r>
            <w:proofErr w:type="spellStart"/>
            <w:r w:rsidRPr="00AD48DB">
              <w:rPr>
                <w:rFonts w:ascii="Times New Roman" w:hAnsi="Times New Roman"/>
                <w:szCs w:val="24"/>
              </w:rPr>
              <w:t>Cardboard</w:t>
            </w:r>
            <w:proofErr w:type="spellEnd"/>
            <w:r w:rsidRPr="00AD48DB">
              <w:rPr>
                <w:rFonts w:ascii="Times New Roman" w:hAnsi="Times New Roman"/>
                <w:szCs w:val="24"/>
              </w:rPr>
              <w:t xml:space="preserve"> [8419 32] [8439] [8441]</w:t>
            </w:r>
          </w:p>
        </w:tc>
      </w:tr>
      <w:tr w:rsidR="00AD48DB" w:rsidRPr="00AD48DB" w:rsidTr="00AD48DB">
        <w:tc>
          <w:tcPr>
            <w:tcW w:w="510" w:type="dxa"/>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 </w:t>
            </w:r>
          </w:p>
        </w:tc>
        <w:tc>
          <w:tcPr>
            <w:tcW w:w="510" w:type="dxa"/>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f)</w:t>
            </w:r>
          </w:p>
        </w:tc>
        <w:tc>
          <w:tcPr>
            <w:tcW w:w="9195" w:type="dxa"/>
            <w:vAlign w:val="center"/>
            <w:hideMark/>
          </w:tcPr>
          <w:p w:rsidR="00AD48DB" w:rsidRPr="00AD48DB" w:rsidRDefault="00AD48DB" w:rsidP="00AD48DB">
            <w:pPr>
              <w:rPr>
                <w:rFonts w:ascii="Times New Roman" w:hAnsi="Times New Roman"/>
                <w:szCs w:val="24"/>
              </w:rPr>
            </w:pPr>
            <w:proofErr w:type="spellStart"/>
            <w:r w:rsidRPr="00AD48DB">
              <w:rPr>
                <w:rFonts w:ascii="Times New Roman" w:hAnsi="Times New Roman"/>
                <w:szCs w:val="24"/>
              </w:rPr>
              <w:t>Textiles</w:t>
            </w:r>
            <w:proofErr w:type="spellEnd"/>
            <w:r w:rsidRPr="00AD48DB">
              <w:rPr>
                <w:rFonts w:ascii="Times New Roman" w:hAnsi="Times New Roman"/>
                <w:szCs w:val="24"/>
              </w:rPr>
              <w:t xml:space="preserve"> &amp; Clothing [8444] [8445] [8447] [8448] [8449] [8451] [8452]</w:t>
            </w:r>
          </w:p>
        </w:tc>
      </w:tr>
      <w:tr w:rsidR="00AD48DB" w:rsidRPr="00AD48DB" w:rsidTr="00AD48DB">
        <w:tc>
          <w:tcPr>
            <w:tcW w:w="510" w:type="dxa"/>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 </w:t>
            </w:r>
          </w:p>
        </w:tc>
        <w:tc>
          <w:tcPr>
            <w:tcW w:w="510" w:type="dxa"/>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g)</w:t>
            </w:r>
          </w:p>
        </w:tc>
        <w:tc>
          <w:tcPr>
            <w:tcW w:w="9195" w:type="dxa"/>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 xml:space="preserve">Industrial handling </w:t>
            </w:r>
            <w:proofErr w:type="spellStart"/>
            <w:r w:rsidRPr="00AD48DB">
              <w:rPr>
                <w:rFonts w:ascii="Times New Roman" w:hAnsi="Times New Roman"/>
                <w:szCs w:val="24"/>
              </w:rPr>
              <w:t>equipment</w:t>
            </w:r>
            <w:proofErr w:type="spellEnd"/>
            <w:r w:rsidRPr="00AD48DB">
              <w:rPr>
                <w:rFonts w:ascii="Times New Roman" w:hAnsi="Times New Roman"/>
                <w:szCs w:val="24"/>
              </w:rPr>
              <w:t xml:space="preserve"> [8425] [8426] [8427] [8428] [8429] [8430] [8431]</w:t>
            </w:r>
          </w:p>
        </w:tc>
      </w:tr>
      <w:tr w:rsidR="00AD48DB" w:rsidRPr="00AD48DB" w:rsidTr="00AD48DB">
        <w:tc>
          <w:tcPr>
            <w:tcW w:w="510" w:type="dxa"/>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 </w:t>
            </w:r>
          </w:p>
        </w:tc>
        <w:tc>
          <w:tcPr>
            <w:tcW w:w="510" w:type="dxa"/>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h)</w:t>
            </w:r>
          </w:p>
        </w:tc>
        <w:tc>
          <w:tcPr>
            <w:tcW w:w="9195" w:type="dxa"/>
            <w:vAlign w:val="center"/>
            <w:hideMark/>
          </w:tcPr>
          <w:p w:rsidR="00AD48DB" w:rsidRPr="00AD48DB" w:rsidRDefault="00AD48DB" w:rsidP="00AD48DB">
            <w:pPr>
              <w:rPr>
                <w:rFonts w:ascii="Times New Roman" w:hAnsi="Times New Roman"/>
                <w:szCs w:val="24"/>
                <w:lang w:val="en-US"/>
              </w:rPr>
            </w:pPr>
            <w:r w:rsidRPr="00AD48DB">
              <w:rPr>
                <w:rFonts w:ascii="Times New Roman" w:hAnsi="Times New Roman"/>
                <w:szCs w:val="24"/>
                <w:lang w:val="en-US"/>
              </w:rPr>
              <w:t>Road and agricultural vehicles [Chapter 87]</w:t>
            </w:r>
          </w:p>
        </w:tc>
      </w:tr>
      <w:tr w:rsidR="00AD48DB" w:rsidRPr="00AD48DB" w:rsidTr="00AD48DB">
        <w:tc>
          <w:tcPr>
            <w:tcW w:w="510" w:type="dxa"/>
            <w:vAlign w:val="center"/>
            <w:hideMark/>
          </w:tcPr>
          <w:p w:rsidR="00AD48DB" w:rsidRPr="00AD48DB" w:rsidRDefault="00AD48DB" w:rsidP="00AD48DB">
            <w:pPr>
              <w:rPr>
                <w:rFonts w:ascii="Times New Roman" w:hAnsi="Times New Roman"/>
                <w:szCs w:val="24"/>
                <w:lang w:val="en-US"/>
              </w:rPr>
            </w:pPr>
            <w:r w:rsidRPr="00AD48DB">
              <w:rPr>
                <w:rFonts w:ascii="Times New Roman" w:hAnsi="Times New Roman"/>
                <w:szCs w:val="24"/>
                <w:lang w:val="en-US"/>
              </w:rPr>
              <w:t> </w:t>
            </w:r>
          </w:p>
        </w:tc>
        <w:tc>
          <w:tcPr>
            <w:tcW w:w="510" w:type="dxa"/>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in)</w:t>
            </w:r>
          </w:p>
        </w:tc>
        <w:tc>
          <w:tcPr>
            <w:tcW w:w="9195" w:type="dxa"/>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 xml:space="preserve">Rolling </w:t>
            </w:r>
            <w:proofErr w:type="spellStart"/>
            <w:r w:rsidRPr="00AD48DB">
              <w:rPr>
                <w:rFonts w:ascii="Times New Roman" w:hAnsi="Times New Roman"/>
                <w:szCs w:val="24"/>
              </w:rPr>
              <w:t>railway</w:t>
            </w:r>
            <w:proofErr w:type="spellEnd"/>
            <w:r w:rsidRPr="00AD48DB">
              <w:rPr>
                <w:rFonts w:ascii="Times New Roman" w:hAnsi="Times New Roman"/>
                <w:szCs w:val="24"/>
              </w:rPr>
              <w:t xml:space="preserve"> </w:t>
            </w:r>
            <w:proofErr w:type="spellStart"/>
            <w:r w:rsidRPr="00AD48DB">
              <w:rPr>
                <w:rFonts w:ascii="Times New Roman" w:hAnsi="Times New Roman"/>
                <w:szCs w:val="24"/>
              </w:rPr>
              <w:t>equipment</w:t>
            </w:r>
            <w:proofErr w:type="spellEnd"/>
            <w:r w:rsidRPr="00AD48DB">
              <w:rPr>
                <w:rFonts w:ascii="Times New Roman" w:hAnsi="Times New Roman"/>
                <w:szCs w:val="24"/>
              </w:rPr>
              <w:t xml:space="preserve"> [</w:t>
            </w:r>
            <w:proofErr w:type="spellStart"/>
            <w:r w:rsidRPr="00AD48DB">
              <w:rPr>
                <w:rFonts w:ascii="Times New Roman" w:hAnsi="Times New Roman"/>
                <w:szCs w:val="24"/>
              </w:rPr>
              <w:t>Chapter</w:t>
            </w:r>
            <w:proofErr w:type="spellEnd"/>
            <w:r w:rsidRPr="00AD48DB">
              <w:rPr>
                <w:rFonts w:ascii="Times New Roman" w:hAnsi="Times New Roman"/>
                <w:szCs w:val="24"/>
              </w:rPr>
              <w:t xml:space="preserve"> 86]</w:t>
            </w:r>
          </w:p>
        </w:tc>
      </w:tr>
      <w:tr w:rsidR="00AD48DB" w:rsidRPr="00AD48DB" w:rsidTr="00AD48DB">
        <w:tc>
          <w:tcPr>
            <w:tcW w:w="510" w:type="dxa"/>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 </w:t>
            </w:r>
          </w:p>
        </w:tc>
        <w:tc>
          <w:tcPr>
            <w:tcW w:w="510" w:type="dxa"/>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j)</w:t>
            </w:r>
          </w:p>
        </w:tc>
        <w:tc>
          <w:tcPr>
            <w:tcW w:w="9195" w:type="dxa"/>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Ships [</w:t>
            </w:r>
            <w:proofErr w:type="spellStart"/>
            <w:r w:rsidRPr="00AD48DB">
              <w:rPr>
                <w:rFonts w:ascii="Times New Roman" w:hAnsi="Times New Roman"/>
                <w:szCs w:val="24"/>
              </w:rPr>
              <w:t>Chapter</w:t>
            </w:r>
            <w:proofErr w:type="spellEnd"/>
            <w:r w:rsidRPr="00AD48DB">
              <w:rPr>
                <w:rFonts w:ascii="Times New Roman" w:hAnsi="Times New Roman"/>
                <w:szCs w:val="24"/>
              </w:rPr>
              <w:t xml:space="preserve"> 89]</w:t>
            </w:r>
          </w:p>
        </w:tc>
      </w:tr>
    </w:tbl>
    <w:p w:rsidR="00AD48DB" w:rsidRPr="00AD48DB" w:rsidRDefault="00AD48DB" w:rsidP="00AD48DB">
      <w:pPr>
        <w:spacing w:before="200" w:after="200"/>
        <w:rPr>
          <w:rFonts w:ascii="Times New Roman" w:hAnsi="Times New Roman"/>
          <w:szCs w:val="24"/>
        </w:rPr>
      </w:pPr>
      <w:r w:rsidRPr="00AD48DB">
        <w:rPr>
          <w:rFonts w:ascii="Times New Roman" w:hAnsi="Times New Roman"/>
          <w:szCs w:val="24"/>
        </w:rPr>
        <w:pict>
          <v:rect id="_x0000_i1026" style="width:416.3pt;height:0" o:hrpct="0" o:hralign="center" o:hrstd="t" o:hr="t" fillcolor="#a0a0a0" stroked="f"/>
        </w:pict>
      </w:r>
    </w:p>
    <w:p w:rsidR="00AD48DB" w:rsidRPr="00AD48DB" w:rsidRDefault="00AD48DB" w:rsidP="00AD48DB">
      <w:pPr>
        <w:shd w:val="clear" w:color="auto" w:fill="F9F9FB"/>
        <w:spacing w:before="400" w:after="120"/>
        <w:jc w:val="right"/>
        <w:rPr>
          <w:rFonts w:ascii="Questa-Regular" w:hAnsi="Questa-Regular"/>
          <w:b/>
          <w:bCs/>
          <w:color w:val="212529"/>
          <w:sz w:val="32"/>
          <w:szCs w:val="32"/>
          <w:lang w:val="en-US"/>
        </w:rPr>
      </w:pPr>
      <w:r w:rsidRPr="00AD48DB">
        <w:rPr>
          <w:rFonts w:ascii="Questa-Regular" w:hAnsi="Questa-Regular"/>
          <w:b/>
          <w:bCs/>
          <w:color w:val="212529"/>
          <w:sz w:val="32"/>
          <w:szCs w:val="32"/>
          <w:lang w:val="en-US"/>
        </w:rPr>
        <w:t>Appendix 2</w:t>
      </w:r>
    </w:p>
    <w:p w:rsidR="00AD48DB" w:rsidRPr="00AD48DB" w:rsidRDefault="00AD48DB" w:rsidP="00AD48DB">
      <w:pPr>
        <w:shd w:val="clear" w:color="auto" w:fill="F9F9FB"/>
        <w:spacing w:after="120"/>
        <w:jc w:val="center"/>
        <w:rPr>
          <w:rFonts w:ascii="Questa-Regular" w:hAnsi="Questa-Regular"/>
          <w:b/>
          <w:bCs/>
          <w:color w:val="212529"/>
          <w:sz w:val="28"/>
          <w:szCs w:val="28"/>
          <w:lang w:val="en-US"/>
        </w:rPr>
      </w:pPr>
      <w:r w:rsidRPr="00AD48DB">
        <w:rPr>
          <w:rFonts w:ascii="Questa-Regular" w:hAnsi="Questa-Regular"/>
          <w:b/>
          <w:bCs/>
          <w:color w:val="212529"/>
          <w:sz w:val="28"/>
          <w:szCs w:val="28"/>
          <w:lang w:val="en-US"/>
        </w:rPr>
        <w:t>List of cadmium-containing products which, notwithstanding the prohibition in section 5, subsection 1, under certain conditions may be imported, sold or manufactured</w:t>
      </w:r>
    </w:p>
    <w:tbl>
      <w:tblPr>
        <w:tblW w:w="10710" w:type="dxa"/>
        <w:jc w:val="center"/>
        <w:tblCellMar>
          <w:left w:w="0" w:type="dxa"/>
          <w:right w:w="0" w:type="dxa"/>
        </w:tblCellMar>
        <w:tblLook w:val="04A0" w:firstRow="1" w:lastRow="0" w:firstColumn="1" w:lastColumn="0" w:noHBand="0" w:noVBand="1"/>
      </w:tblPr>
      <w:tblGrid>
        <w:gridCol w:w="3570"/>
        <w:gridCol w:w="3570"/>
        <w:gridCol w:w="3570"/>
      </w:tblGrid>
      <w:tr w:rsidR="00AD48DB" w:rsidRPr="00AD48DB" w:rsidTr="00AD48DB">
        <w:trPr>
          <w:jc w:val="center"/>
        </w:trPr>
        <w:tc>
          <w:tcPr>
            <w:tcW w:w="3570" w:type="dxa"/>
            <w:tcBorders>
              <w:top w:val="single" w:sz="4" w:space="0" w:color="000000"/>
              <w:left w:val="single" w:sz="4" w:space="0" w:color="000000"/>
              <w:bottom w:val="single" w:sz="4" w:space="0" w:color="000000"/>
            </w:tcBorders>
            <w:tcMar>
              <w:top w:w="0" w:type="dxa"/>
              <w:left w:w="70" w:type="dxa"/>
              <w:bottom w:w="0" w:type="dxa"/>
              <w:right w:w="70" w:type="dxa"/>
            </w:tcMar>
            <w:vAlign w:val="center"/>
            <w:hideMark/>
          </w:tcPr>
          <w:p w:rsidR="00AD48DB" w:rsidRPr="00AD48DB" w:rsidRDefault="00AD48DB" w:rsidP="00AD48DB">
            <w:pPr>
              <w:rPr>
                <w:rFonts w:ascii="Times New Roman" w:hAnsi="Times New Roman"/>
                <w:szCs w:val="24"/>
              </w:rPr>
            </w:pPr>
            <w:r w:rsidRPr="00AD48DB">
              <w:rPr>
                <w:rFonts w:ascii="Times New Roman" w:hAnsi="Times New Roman"/>
                <w:b/>
                <w:bCs/>
                <w:szCs w:val="24"/>
              </w:rPr>
              <w:t xml:space="preserve">Product </w:t>
            </w:r>
            <w:proofErr w:type="spellStart"/>
            <w:r w:rsidRPr="00AD48DB">
              <w:rPr>
                <w:rFonts w:ascii="Times New Roman" w:hAnsi="Times New Roman"/>
                <w:b/>
                <w:bCs/>
                <w:szCs w:val="24"/>
              </w:rPr>
              <w:t>categories</w:t>
            </w:r>
            <w:proofErr w:type="spellEnd"/>
          </w:p>
        </w:tc>
        <w:tc>
          <w:tcPr>
            <w:tcW w:w="3570" w:type="dxa"/>
            <w:tcBorders>
              <w:top w:val="single" w:sz="4" w:space="0" w:color="000000"/>
              <w:left w:val="single" w:sz="4" w:space="0" w:color="000000"/>
              <w:bottom w:val="single" w:sz="4" w:space="0" w:color="000000"/>
            </w:tcBorders>
            <w:tcMar>
              <w:top w:w="0" w:type="dxa"/>
              <w:left w:w="70" w:type="dxa"/>
              <w:bottom w:w="0" w:type="dxa"/>
              <w:right w:w="70" w:type="dxa"/>
            </w:tcMar>
            <w:vAlign w:val="center"/>
            <w:hideMark/>
          </w:tcPr>
          <w:p w:rsidR="00AD48DB" w:rsidRPr="00AD48DB" w:rsidRDefault="00AD48DB" w:rsidP="00AD48DB">
            <w:pPr>
              <w:rPr>
                <w:rFonts w:ascii="Times New Roman" w:hAnsi="Times New Roman"/>
                <w:szCs w:val="24"/>
                <w:lang w:val="en-US"/>
              </w:rPr>
            </w:pPr>
            <w:r w:rsidRPr="00AD48DB">
              <w:rPr>
                <w:rFonts w:ascii="Times New Roman" w:hAnsi="Times New Roman"/>
                <w:b/>
                <w:bCs/>
                <w:szCs w:val="24"/>
                <w:lang w:val="en-US"/>
              </w:rPr>
              <w:t>Terms of permission for import, sale and manufacture</w:t>
            </w:r>
          </w:p>
        </w:tc>
        <w:tc>
          <w:tcPr>
            <w:tcW w:w="35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D48DB" w:rsidRPr="00AD48DB" w:rsidRDefault="00AD48DB" w:rsidP="00AD48DB">
            <w:pPr>
              <w:rPr>
                <w:rFonts w:ascii="Times New Roman" w:hAnsi="Times New Roman"/>
                <w:szCs w:val="24"/>
              </w:rPr>
            </w:pPr>
            <w:proofErr w:type="spellStart"/>
            <w:r w:rsidRPr="00AD48DB">
              <w:rPr>
                <w:rFonts w:ascii="Times New Roman" w:hAnsi="Times New Roman"/>
                <w:b/>
                <w:bCs/>
                <w:szCs w:val="24"/>
              </w:rPr>
              <w:t>Validity</w:t>
            </w:r>
            <w:proofErr w:type="spellEnd"/>
            <w:r w:rsidRPr="00AD48DB">
              <w:rPr>
                <w:rFonts w:ascii="Times New Roman" w:hAnsi="Times New Roman"/>
                <w:b/>
                <w:bCs/>
                <w:szCs w:val="24"/>
              </w:rPr>
              <w:t xml:space="preserve"> </w:t>
            </w:r>
            <w:proofErr w:type="spellStart"/>
            <w:r w:rsidRPr="00AD48DB">
              <w:rPr>
                <w:rFonts w:ascii="Times New Roman" w:hAnsi="Times New Roman"/>
                <w:b/>
                <w:bCs/>
                <w:szCs w:val="24"/>
              </w:rPr>
              <w:t>period</w:t>
            </w:r>
            <w:proofErr w:type="spellEnd"/>
          </w:p>
        </w:tc>
      </w:tr>
      <w:tr w:rsidR="00AD48DB" w:rsidRPr="00AD48DB" w:rsidTr="00AD48DB">
        <w:trPr>
          <w:jc w:val="center"/>
        </w:trPr>
        <w:tc>
          <w:tcPr>
            <w:tcW w:w="3570" w:type="dxa"/>
            <w:tcBorders>
              <w:left w:val="single" w:sz="4" w:space="0" w:color="000000"/>
              <w:bottom w:val="single" w:sz="4" w:space="0" w:color="000000"/>
            </w:tcBorders>
            <w:tcMar>
              <w:top w:w="0" w:type="dxa"/>
              <w:left w:w="70" w:type="dxa"/>
              <w:bottom w:w="0" w:type="dxa"/>
              <w:right w:w="70" w:type="dxa"/>
            </w:tcMar>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Trucks and buses</w:t>
            </w:r>
          </w:p>
        </w:tc>
        <w:tc>
          <w:tcPr>
            <w:tcW w:w="3570" w:type="dxa"/>
            <w:tcBorders>
              <w:left w:val="single" w:sz="4" w:space="0" w:color="000000"/>
              <w:bottom w:val="single" w:sz="4" w:space="0" w:color="000000"/>
            </w:tcBorders>
            <w:tcMar>
              <w:top w:w="0" w:type="dxa"/>
              <w:left w:w="70" w:type="dxa"/>
              <w:bottom w:w="0" w:type="dxa"/>
              <w:right w:w="70" w:type="dxa"/>
            </w:tcMar>
            <w:vAlign w:val="center"/>
            <w:hideMark/>
          </w:tcPr>
          <w:p w:rsidR="00AD48DB" w:rsidRPr="00AD48DB" w:rsidRDefault="00AD48DB" w:rsidP="00AD48DB">
            <w:pPr>
              <w:rPr>
                <w:rFonts w:ascii="Times New Roman" w:hAnsi="Times New Roman"/>
                <w:szCs w:val="24"/>
                <w:lang w:val="en-US"/>
              </w:rPr>
            </w:pPr>
            <w:r w:rsidRPr="00AD48DB">
              <w:rPr>
                <w:rFonts w:ascii="Times New Roman" w:hAnsi="Times New Roman"/>
                <w:szCs w:val="24"/>
                <w:lang w:val="en-US"/>
              </w:rPr>
              <w:t>Use as a pigment in plastic</w:t>
            </w:r>
          </w:p>
        </w:tc>
        <w:tc>
          <w:tcPr>
            <w:tcW w:w="357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So far</w:t>
            </w:r>
          </w:p>
        </w:tc>
      </w:tr>
      <w:tr w:rsidR="00AD48DB" w:rsidRPr="00AD48DB" w:rsidTr="00AD48DB">
        <w:trPr>
          <w:jc w:val="center"/>
        </w:trPr>
        <w:tc>
          <w:tcPr>
            <w:tcW w:w="3570" w:type="dxa"/>
            <w:tcBorders>
              <w:left w:val="single" w:sz="4" w:space="0" w:color="000000"/>
              <w:bottom w:val="single" w:sz="4" w:space="0" w:color="000000"/>
            </w:tcBorders>
            <w:tcMar>
              <w:top w:w="0" w:type="dxa"/>
              <w:left w:w="70" w:type="dxa"/>
              <w:bottom w:w="0" w:type="dxa"/>
              <w:right w:w="70" w:type="dxa"/>
            </w:tcMar>
            <w:vAlign w:val="center"/>
            <w:hideMark/>
          </w:tcPr>
          <w:p w:rsidR="00AD48DB" w:rsidRPr="00AD48DB" w:rsidRDefault="00AD48DB" w:rsidP="00AD48DB">
            <w:pPr>
              <w:rPr>
                <w:rFonts w:ascii="Times New Roman" w:hAnsi="Times New Roman"/>
                <w:szCs w:val="24"/>
                <w:lang w:val="en-US"/>
              </w:rPr>
            </w:pPr>
            <w:r w:rsidRPr="00AD48DB">
              <w:rPr>
                <w:rFonts w:ascii="Times New Roman" w:hAnsi="Times New Roman"/>
                <w:szCs w:val="24"/>
                <w:lang w:val="en-US"/>
              </w:rPr>
              <w:t>Engines and machines, essentially intended for professional use</w:t>
            </w:r>
          </w:p>
        </w:tc>
        <w:tc>
          <w:tcPr>
            <w:tcW w:w="3570" w:type="dxa"/>
            <w:tcBorders>
              <w:left w:val="single" w:sz="4" w:space="0" w:color="000000"/>
              <w:bottom w:val="single" w:sz="4" w:space="0" w:color="000000"/>
            </w:tcBorders>
            <w:tcMar>
              <w:top w:w="0" w:type="dxa"/>
              <w:left w:w="70" w:type="dxa"/>
              <w:bottom w:w="0" w:type="dxa"/>
              <w:right w:w="70" w:type="dxa"/>
            </w:tcMar>
            <w:vAlign w:val="center"/>
            <w:hideMark/>
          </w:tcPr>
          <w:p w:rsidR="00AD48DB" w:rsidRPr="00AD48DB" w:rsidRDefault="00AD48DB" w:rsidP="00AD48DB">
            <w:pPr>
              <w:rPr>
                <w:rFonts w:ascii="Times New Roman" w:hAnsi="Times New Roman"/>
                <w:szCs w:val="24"/>
                <w:lang w:val="en-US"/>
              </w:rPr>
            </w:pPr>
            <w:r w:rsidRPr="00AD48DB">
              <w:rPr>
                <w:rFonts w:ascii="Times New Roman" w:hAnsi="Times New Roman"/>
                <w:szCs w:val="24"/>
                <w:lang w:val="en-US"/>
              </w:rPr>
              <w:t>Use as cadmiation.</w:t>
            </w:r>
          </w:p>
          <w:p w:rsidR="00AD48DB" w:rsidRPr="00AD48DB" w:rsidRDefault="00AD48DB" w:rsidP="00AD48DB">
            <w:pPr>
              <w:rPr>
                <w:rFonts w:ascii="Times New Roman" w:hAnsi="Times New Roman"/>
                <w:szCs w:val="24"/>
                <w:lang w:val="en-US"/>
              </w:rPr>
            </w:pPr>
            <w:r w:rsidRPr="00AD48DB">
              <w:rPr>
                <w:rFonts w:ascii="Times New Roman" w:hAnsi="Times New Roman"/>
                <w:szCs w:val="24"/>
                <w:lang w:val="en-US"/>
              </w:rPr>
              <w:t>Notification is submitted to the Danish Environmental Protection Agency before import or manufacture</w:t>
            </w:r>
          </w:p>
        </w:tc>
        <w:tc>
          <w:tcPr>
            <w:tcW w:w="357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So far</w:t>
            </w:r>
          </w:p>
        </w:tc>
      </w:tr>
      <w:tr w:rsidR="00AD48DB" w:rsidRPr="00AD48DB" w:rsidTr="00AD48DB">
        <w:trPr>
          <w:jc w:val="center"/>
        </w:trPr>
        <w:tc>
          <w:tcPr>
            <w:tcW w:w="3570" w:type="dxa"/>
            <w:tcBorders>
              <w:left w:val="single" w:sz="4" w:space="0" w:color="000000"/>
              <w:bottom w:val="single" w:sz="4" w:space="0" w:color="000000"/>
            </w:tcBorders>
            <w:tcMar>
              <w:top w:w="0" w:type="dxa"/>
              <w:left w:w="70" w:type="dxa"/>
              <w:bottom w:w="0" w:type="dxa"/>
              <w:right w:w="70" w:type="dxa"/>
            </w:tcMar>
            <w:vAlign w:val="center"/>
            <w:hideMark/>
          </w:tcPr>
          <w:p w:rsidR="00AD48DB" w:rsidRPr="00AD48DB" w:rsidRDefault="00AD48DB" w:rsidP="00AD48DB">
            <w:pPr>
              <w:rPr>
                <w:rFonts w:ascii="Times New Roman" w:hAnsi="Times New Roman"/>
                <w:szCs w:val="24"/>
              </w:rPr>
            </w:pPr>
            <w:proofErr w:type="spellStart"/>
            <w:r w:rsidRPr="00AD48DB">
              <w:rPr>
                <w:rFonts w:ascii="Times New Roman" w:hAnsi="Times New Roman"/>
                <w:szCs w:val="24"/>
              </w:rPr>
              <w:lastRenderedPageBreak/>
              <w:t>Burners</w:t>
            </w:r>
            <w:proofErr w:type="spellEnd"/>
            <w:r w:rsidRPr="00AD48DB">
              <w:rPr>
                <w:rFonts w:ascii="Times New Roman" w:hAnsi="Times New Roman"/>
                <w:szCs w:val="24"/>
              </w:rPr>
              <w:t xml:space="preserve"> and </w:t>
            </w:r>
            <w:proofErr w:type="spellStart"/>
            <w:r w:rsidRPr="00AD48DB">
              <w:rPr>
                <w:rFonts w:ascii="Times New Roman" w:hAnsi="Times New Roman"/>
                <w:szCs w:val="24"/>
              </w:rPr>
              <w:t>ovens</w:t>
            </w:r>
            <w:proofErr w:type="spellEnd"/>
          </w:p>
        </w:tc>
        <w:tc>
          <w:tcPr>
            <w:tcW w:w="3570" w:type="dxa"/>
            <w:tcBorders>
              <w:left w:val="single" w:sz="4" w:space="0" w:color="000000"/>
              <w:bottom w:val="single" w:sz="4" w:space="0" w:color="000000"/>
            </w:tcBorders>
            <w:tcMar>
              <w:top w:w="0" w:type="dxa"/>
              <w:left w:w="70" w:type="dxa"/>
              <w:bottom w:w="0" w:type="dxa"/>
              <w:right w:w="70" w:type="dxa"/>
            </w:tcMar>
            <w:vAlign w:val="center"/>
            <w:hideMark/>
          </w:tcPr>
          <w:p w:rsidR="00AD48DB" w:rsidRPr="00AD48DB" w:rsidRDefault="00AD48DB" w:rsidP="00AD48DB">
            <w:pPr>
              <w:rPr>
                <w:rFonts w:ascii="Times New Roman" w:hAnsi="Times New Roman"/>
                <w:szCs w:val="24"/>
                <w:lang w:val="en-US"/>
              </w:rPr>
            </w:pPr>
            <w:r w:rsidRPr="00AD48DB">
              <w:rPr>
                <w:rFonts w:ascii="Times New Roman" w:hAnsi="Times New Roman"/>
                <w:szCs w:val="24"/>
                <w:lang w:val="en-US"/>
              </w:rPr>
              <w:t>Notification is submitted to the Danish Environmental Protection Agency before import or manufacture</w:t>
            </w:r>
          </w:p>
        </w:tc>
        <w:tc>
          <w:tcPr>
            <w:tcW w:w="357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So far</w:t>
            </w:r>
          </w:p>
        </w:tc>
      </w:tr>
      <w:tr w:rsidR="00AD48DB" w:rsidRPr="00AD48DB" w:rsidTr="00AD48DB">
        <w:trPr>
          <w:jc w:val="center"/>
        </w:trPr>
        <w:tc>
          <w:tcPr>
            <w:tcW w:w="3570" w:type="dxa"/>
            <w:tcBorders>
              <w:left w:val="single" w:sz="4" w:space="0" w:color="000000"/>
              <w:bottom w:val="single" w:sz="4" w:space="0" w:color="000000"/>
            </w:tcBorders>
            <w:tcMar>
              <w:top w:w="0" w:type="dxa"/>
              <w:left w:w="70" w:type="dxa"/>
              <w:bottom w:w="0" w:type="dxa"/>
              <w:right w:w="70" w:type="dxa"/>
            </w:tcMar>
            <w:vAlign w:val="center"/>
            <w:hideMark/>
          </w:tcPr>
          <w:p w:rsidR="00AD48DB" w:rsidRPr="00AD48DB" w:rsidRDefault="00AD48DB" w:rsidP="00AD48DB">
            <w:pPr>
              <w:rPr>
                <w:rFonts w:ascii="Times New Roman" w:hAnsi="Times New Roman"/>
                <w:szCs w:val="24"/>
                <w:lang w:val="en-US"/>
              </w:rPr>
            </w:pPr>
            <w:r w:rsidRPr="00AD48DB">
              <w:rPr>
                <w:rFonts w:ascii="Times New Roman" w:hAnsi="Times New Roman"/>
                <w:szCs w:val="24"/>
                <w:lang w:val="en-US"/>
              </w:rPr>
              <w:t>Parts of goods in which the presence of cadmium is of crucial importance from a warning / safety point of view (traffic signs, traffic signals, fire-fighting equipment, etc.)</w:t>
            </w:r>
          </w:p>
        </w:tc>
        <w:tc>
          <w:tcPr>
            <w:tcW w:w="3570" w:type="dxa"/>
            <w:tcBorders>
              <w:left w:val="single" w:sz="4" w:space="0" w:color="000000"/>
              <w:bottom w:val="single" w:sz="4" w:space="0" w:color="000000"/>
            </w:tcBorders>
            <w:tcMar>
              <w:top w:w="0" w:type="dxa"/>
              <w:left w:w="70" w:type="dxa"/>
              <w:bottom w:w="0" w:type="dxa"/>
              <w:right w:w="70" w:type="dxa"/>
            </w:tcMar>
            <w:vAlign w:val="center"/>
            <w:hideMark/>
          </w:tcPr>
          <w:p w:rsidR="00AD48DB" w:rsidRPr="00AD48DB" w:rsidRDefault="00AD48DB" w:rsidP="00AD48DB">
            <w:pPr>
              <w:rPr>
                <w:rFonts w:ascii="Times New Roman" w:hAnsi="Times New Roman"/>
                <w:szCs w:val="24"/>
                <w:lang w:val="en-US"/>
              </w:rPr>
            </w:pPr>
            <w:r w:rsidRPr="00AD48DB">
              <w:rPr>
                <w:rFonts w:ascii="Times New Roman" w:hAnsi="Times New Roman"/>
                <w:szCs w:val="24"/>
                <w:lang w:val="en-US"/>
              </w:rPr>
              <w:t>Notification is submitted to the Danish Environmental Protection Agency before import or manufacture</w:t>
            </w:r>
          </w:p>
        </w:tc>
        <w:tc>
          <w:tcPr>
            <w:tcW w:w="357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So far</w:t>
            </w:r>
          </w:p>
        </w:tc>
      </w:tr>
      <w:tr w:rsidR="00AD48DB" w:rsidRPr="00AD48DB" w:rsidTr="00AD48DB">
        <w:trPr>
          <w:jc w:val="center"/>
        </w:trPr>
        <w:tc>
          <w:tcPr>
            <w:tcW w:w="3570" w:type="dxa"/>
            <w:tcBorders>
              <w:left w:val="single" w:sz="4" w:space="0" w:color="000000"/>
              <w:bottom w:val="single" w:sz="4" w:space="0" w:color="000000"/>
            </w:tcBorders>
            <w:tcMar>
              <w:top w:w="0" w:type="dxa"/>
              <w:left w:w="70" w:type="dxa"/>
              <w:bottom w:w="0" w:type="dxa"/>
              <w:right w:w="70" w:type="dxa"/>
            </w:tcMar>
            <w:vAlign w:val="center"/>
            <w:hideMark/>
          </w:tcPr>
          <w:p w:rsidR="00AD48DB" w:rsidRPr="00AD48DB" w:rsidRDefault="00AD48DB" w:rsidP="00AD48DB">
            <w:pPr>
              <w:rPr>
                <w:rFonts w:ascii="Times New Roman" w:hAnsi="Times New Roman"/>
                <w:szCs w:val="24"/>
                <w:lang w:val="en-US"/>
              </w:rPr>
            </w:pPr>
            <w:r w:rsidRPr="00AD48DB">
              <w:rPr>
                <w:rFonts w:ascii="Times New Roman" w:hAnsi="Times New Roman"/>
                <w:szCs w:val="24"/>
                <w:lang w:val="en-US"/>
              </w:rPr>
              <w:t>Ceramic goods, glassware, dental cement, art paints, works of art etc.</w:t>
            </w:r>
          </w:p>
        </w:tc>
        <w:tc>
          <w:tcPr>
            <w:tcW w:w="3570" w:type="dxa"/>
            <w:tcBorders>
              <w:left w:val="single" w:sz="4" w:space="0" w:color="000000"/>
              <w:bottom w:val="single" w:sz="4" w:space="0" w:color="000000"/>
            </w:tcBorders>
            <w:tcMar>
              <w:top w:w="0" w:type="dxa"/>
              <w:left w:w="70" w:type="dxa"/>
              <w:bottom w:w="0" w:type="dxa"/>
              <w:right w:w="70" w:type="dxa"/>
            </w:tcMar>
            <w:vAlign w:val="center"/>
            <w:hideMark/>
          </w:tcPr>
          <w:p w:rsidR="00AD48DB" w:rsidRPr="00AD48DB" w:rsidRDefault="00AD48DB" w:rsidP="00AD48DB">
            <w:pPr>
              <w:rPr>
                <w:rFonts w:ascii="Times New Roman" w:hAnsi="Times New Roman"/>
                <w:szCs w:val="24"/>
                <w:lang w:val="en-US"/>
              </w:rPr>
            </w:pPr>
            <w:r w:rsidRPr="00AD48DB">
              <w:rPr>
                <w:rFonts w:ascii="Times New Roman" w:hAnsi="Times New Roman"/>
                <w:szCs w:val="24"/>
                <w:lang w:val="en-US"/>
              </w:rPr>
              <w:t>Use as a color pigment</w:t>
            </w:r>
          </w:p>
        </w:tc>
        <w:tc>
          <w:tcPr>
            <w:tcW w:w="357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So far</w:t>
            </w:r>
          </w:p>
        </w:tc>
      </w:tr>
      <w:tr w:rsidR="00AD48DB" w:rsidRPr="00AD48DB" w:rsidTr="00AD48DB">
        <w:trPr>
          <w:jc w:val="center"/>
        </w:trPr>
        <w:tc>
          <w:tcPr>
            <w:tcW w:w="3570" w:type="dxa"/>
            <w:tcBorders>
              <w:left w:val="single" w:sz="4" w:space="0" w:color="000000"/>
              <w:bottom w:val="single" w:sz="4" w:space="0" w:color="000000"/>
            </w:tcBorders>
            <w:tcMar>
              <w:top w:w="0" w:type="dxa"/>
              <w:left w:w="70" w:type="dxa"/>
              <w:bottom w:w="0" w:type="dxa"/>
              <w:right w:w="70" w:type="dxa"/>
            </w:tcMar>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Musical instruments</w:t>
            </w:r>
          </w:p>
        </w:tc>
        <w:tc>
          <w:tcPr>
            <w:tcW w:w="3570" w:type="dxa"/>
            <w:tcBorders>
              <w:left w:val="single" w:sz="4" w:space="0" w:color="000000"/>
              <w:bottom w:val="single" w:sz="4" w:space="0" w:color="000000"/>
            </w:tcBorders>
            <w:tcMar>
              <w:top w:w="0" w:type="dxa"/>
              <w:left w:w="70" w:type="dxa"/>
              <w:bottom w:w="0" w:type="dxa"/>
              <w:right w:w="70" w:type="dxa"/>
            </w:tcMar>
            <w:vAlign w:val="center"/>
            <w:hideMark/>
          </w:tcPr>
          <w:p w:rsidR="00AD48DB" w:rsidRPr="00AD48DB" w:rsidRDefault="00AD48DB" w:rsidP="00AD48DB">
            <w:pPr>
              <w:rPr>
                <w:rFonts w:ascii="Times New Roman" w:hAnsi="Times New Roman"/>
                <w:szCs w:val="24"/>
              </w:rPr>
            </w:pPr>
            <w:proofErr w:type="spellStart"/>
            <w:r w:rsidRPr="00AD48DB">
              <w:rPr>
                <w:rFonts w:ascii="Times New Roman" w:hAnsi="Times New Roman"/>
                <w:szCs w:val="24"/>
              </w:rPr>
              <w:t>Use</w:t>
            </w:r>
            <w:proofErr w:type="spellEnd"/>
            <w:r w:rsidRPr="00AD48DB">
              <w:rPr>
                <w:rFonts w:ascii="Times New Roman" w:hAnsi="Times New Roman"/>
                <w:szCs w:val="24"/>
              </w:rPr>
              <w:t xml:space="preserve"> as </w:t>
            </w:r>
            <w:proofErr w:type="spellStart"/>
            <w:r w:rsidRPr="00AD48DB">
              <w:rPr>
                <w:rFonts w:ascii="Times New Roman" w:hAnsi="Times New Roman"/>
                <w:szCs w:val="24"/>
              </w:rPr>
              <w:t>cadmiation</w:t>
            </w:r>
            <w:proofErr w:type="spellEnd"/>
          </w:p>
        </w:tc>
        <w:tc>
          <w:tcPr>
            <w:tcW w:w="357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So far</w:t>
            </w:r>
          </w:p>
        </w:tc>
      </w:tr>
      <w:tr w:rsidR="00AD48DB" w:rsidRPr="00AD48DB" w:rsidTr="00AD48DB">
        <w:trPr>
          <w:jc w:val="center"/>
        </w:trPr>
        <w:tc>
          <w:tcPr>
            <w:tcW w:w="3570" w:type="dxa"/>
            <w:tcBorders>
              <w:left w:val="single" w:sz="4" w:space="0" w:color="000000"/>
              <w:bottom w:val="single" w:sz="4" w:space="0" w:color="000000"/>
            </w:tcBorders>
            <w:tcMar>
              <w:top w:w="0" w:type="dxa"/>
              <w:left w:w="70" w:type="dxa"/>
              <w:bottom w:w="0" w:type="dxa"/>
              <w:right w:w="70" w:type="dxa"/>
            </w:tcMar>
            <w:vAlign w:val="center"/>
            <w:hideMark/>
          </w:tcPr>
          <w:p w:rsidR="00AD48DB" w:rsidRPr="00AD48DB" w:rsidRDefault="00AD48DB" w:rsidP="00AD48DB">
            <w:pPr>
              <w:rPr>
                <w:rFonts w:ascii="Times New Roman" w:hAnsi="Times New Roman"/>
                <w:szCs w:val="24"/>
                <w:lang w:val="en-US"/>
              </w:rPr>
            </w:pPr>
            <w:r w:rsidRPr="00AD48DB">
              <w:rPr>
                <w:rFonts w:ascii="Times New Roman" w:hAnsi="Times New Roman"/>
                <w:szCs w:val="24"/>
                <w:lang w:val="en-US"/>
              </w:rPr>
              <w:t>Precision instruments (optics, hearing aids, etc.)</w:t>
            </w:r>
          </w:p>
        </w:tc>
        <w:tc>
          <w:tcPr>
            <w:tcW w:w="3570" w:type="dxa"/>
            <w:tcBorders>
              <w:left w:val="single" w:sz="4" w:space="0" w:color="000000"/>
              <w:bottom w:val="single" w:sz="4" w:space="0" w:color="000000"/>
            </w:tcBorders>
            <w:tcMar>
              <w:top w:w="0" w:type="dxa"/>
              <w:left w:w="70" w:type="dxa"/>
              <w:bottom w:w="0" w:type="dxa"/>
              <w:right w:w="70" w:type="dxa"/>
            </w:tcMar>
            <w:vAlign w:val="center"/>
            <w:hideMark/>
          </w:tcPr>
          <w:p w:rsidR="00AD48DB" w:rsidRPr="00AD48DB" w:rsidRDefault="00AD48DB" w:rsidP="00AD48DB">
            <w:pPr>
              <w:rPr>
                <w:rFonts w:ascii="Times New Roman" w:hAnsi="Times New Roman"/>
                <w:szCs w:val="24"/>
              </w:rPr>
            </w:pPr>
            <w:proofErr w:type="spellStart"/>
            <w:r w:rsidRPr="00AD48DB">
              <w:rPr>
                <w:rFonts w:ascii="Times New Roman" w:hAnsi="Times New Roman"/>
                <w:szCs w:val="24"/>
              </w:rPr>
              <w:t>Use</w:t>
            </w:r>
            <w:proofErr w:type="spellEnd"/>
            <w:r w:rsidRPr="00AD48DB">
              <w:rPr>
                <w:rFonts w:ascii="Times New Roman" w:hAnsi="Times New Roman"/>
                <w:szCs w:val="24"/>
              </w:rPr>
              <w:t xml:space="preserve"> as </w:t>
            </w:r>
            <w:proofErr w:type="spellStart"/>
            <w:r w:rsidRPr="00AD48DB">
              <w:rPr>
                <w:rFonts w:ascii="Times New Roman" w:hAnsi="Times New Roman"/>
                <w:szCs w:val="24"/>
              </w:rPr>
              <w:t>cadmiation</w:t>
            </w:r>
            <w:proofErr w:type="spellEnd"/>
          </w:p>
        </w:tc>
        <w:tc>
          <w:tcPr>
            <w:tcW w:w="357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So far</w:t>
            </w:r>
          </w:p>
        </w:tc>
      </w:tr>
      <w:tr w:rsidR="00AD48DB" w:rsidRPr="00AD48DB" w:rsidTr="00AD48DB">
        <w:trPr>
          <w:jc w:val="center"/>
        </w:trPr>
        <w:tc>
          <w:tcPr>
            <w:tcW w:w="3570" w:type="dxa"/>
            <w:tcBorders>
              <w:left w:val="single" w:sz="4" w:space="0" w:color="000000"/>
              <w:bottom w:val="single" w:sz="4" w:space="0" w:color="000000"/>
            </w:tcBorders>
            <w:tcMar>
              <w:top w:w="0" w:type="dxa"/>
              <w:left w:w="70" w:type="dxa"/>
              <w:bottom w:w="0" w:type="dxa"/>
              <w:right w:w="70" w:type="dxa"/>
            </w:tcMar>
            <w:vAlign w:val="center"/>
            <w:hideMark/>
          </w:tcPr>
          <w:p w:rsidR="00AD48DB" w:rsidRPr="00AD48DB" w:rsidRDefault="00AD48DB" w:rsidP="00AD48DB">
            <w:pPr>
              <w:rPr>
                <w:rFonts w:ascii="Times New Roman" w:hAnsi="Times New Roman"/>
                <w:szCs w:val="24"/>
                <w:lang w:val="en-US"/>
              </w:rPr>
            </w:pPr>
            <w:r w:rsidRPr="00AD48DB">
              <w:rPr>
                <w:rFonts w:ascii="Times New Roman" w:hAnsi="Times New Roman"/>
                <w:szCs w:val="24"/>
                <w:lang w:val="en-US"/>
              </w:rPr>
              <w:t>Spare parts, etc. for the repair or maintenance of cadmium-containing goods covered by this Order, which were imported, sold or manufactured before 1 January 1989.</w:t>
            </w:r>
          </w:p>
        </w:tc>
        <w:tc>
          <w:tcPr>
            <w:tcW w:w="3570" w:type="dxa"/>
            <w:tcBorders>
              <w:left w:val="single" w:sz="4" w:space="0" w:color="000000"/>
              <w:bottom w:val="single" w:sz="4" w:space="0" w:color="000000"/>
            </w:tcBorders>
            <w:tcMar>
              <w:top w:w="0" w:type="dxa"/>
              <w:left w:w="70" w:type="dxa"/>
              <w:bottom w:w="0" w:type="dxa"/>
              <w:right w:w="70" w:type="dxa"/>
            </w:tcMar>
            <w:vAlign w:val="center"/>
            <w:hideMark/>
          </w:tcPr>
          <w:p w:rsidR="00AD48DB" w:rsidRPr="00AD48DB" w:rsidRDefault="00AD48DB" w:rsidP="00AD48DB">
            <w:pPr>
              <w:rPr>
                <w:rFonts w:ascii="Times New Roman" w:hAnsi="Times New Roman"/>
                <w:szCs w:val="24"/>
                <w:lang w:val="en-US"/>
              </w:rPr>
            </w:pPr>
            <w:r w:rsidRPr="00AD48DB">
              <w:rPr>
                <w:rFonts w:ascii="Times New Roman" w:hAnsi="Times New Roman"/>
                <w:szCs w:val="24"/>
                <w:lang w:val="en-US"/>
              </w:rPr>
              <w:t>Notification is submitted to the Danish Environmental Protection Agency before import or manufacture</w:t>
            </w:r>
          </w:p>
        </w:tc>
        <w:tc>
          <w:tcPr>
            <w:tcW w:w="357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D48DB" w:rsidRPr="00AD48DB" w:rsidRDefault="00AD48DB" w:rsidP="00AD48DB">
            <w:pPr>
              <w:rPr>
                <w:rFonts w:ascii="Times New Roman" w:hAnsi="Times New Roman"/>
                <w:szCs w:val="24"/>
              </w:rPr>
            </w:pPr>
            <w:r w:rsidRPr="00AD48DB">
              <w:rPr>
                <w:rFonts w:ascii="Times New Roman" w:hAnsi="Times New Roman"/>
                <w:szCs w:val="24"/>
              </w:rPr>
              <w:t>So far</w:t>
            </w:r>
          </w:p>
        </w:tc>
      </w:tr>
    </w:tbl>
    <w:p w:rsidR="00AD48DB" w:rsidRPr="00AD48DB" w:rsidRDefault="00AD48DB" w:rsidP="00AD48DB">
      <w:pPr>
        <w:shd w:val="clear" w:color="auto" w:fill="E1ECDF"/>
        <w:jc w:val="center"/>
        <w:rPr>
          <w:rFonts w:ascii="Questa-Regular" w:hAnsi="Questa-Regular"/>
          <w:color w:val="212529"/>
          <w:sz w:val="23"/>
          <w:szCs w:val="23"/>
        </w:rPr>
      </w:pPr>
      <w:r w:rsidRPr="00AD48DB">
        <w:rPr>
          <w:rFonts w:ascii="Questa-Regular" w:hAnsi="Questa-Regular"/>
          <w:color w:val="212529"/>
          <w:sz w:val="23"/>
          <w:szCs w:val="23"/>
        </w:rPr>
        <w:t>Official notes</w:t>
      </w:r>
    </w:p>
    <w:bookmarkStart w:id="3" w:name="Not1"/>
    <w:p w:rsidR="00AD48DB" w:rsidRPr="00AD48DB" w:rsidRDefault="00AD48DB" w:rsidP="00AD48DB">
      <w:pPr>
        <w:shd w:val="clear" w:color="auto" w:fill="F9F9FB"/>
        <w:spacing w:before="40" w:after="40"/>
        <w:rPr>
          <w:rFonts w:ascii="Questa-Regular" w:hAnsi="Questa-Regular"/>
          <w:color w:val="212529"/>
          <w:sz w:val="19"/>
          <w:szCs w:val="19"/>
          <w:lang w:val="en-US"/>
        </w:rPr>
      </w:pPr>
      <w:r w:rsidRPr="00AD48DB">
        <w:rPr>
          <w:rFonts w:ascii="Questa-Regular" w:hAnsi="Questa-Regular"/>
          <w:color w:val="212529"/>
          <w:sz w:val="19"/>
          <w:szCs w:val="19"/>
        </w:rPr>
        <w:fldChar w:fldCharType="begin"/>
      </w:r>
      <w:r w:rsidRPr="00AD48DB">
        <w:rPr>
          <w:rFonts w:ascii="Questa-Regular" w:hAnsi="Questa-Regular"/>
          <w:color w:val="212529"/>
          <w:sz w:val="19"/>
          <w:szCs w:val="19"/>
          <w:lang w:val="en-US"/>
        </w:rPr>
        <w:instrText xml:space="preserve"> HYPERLINK "https://www.retsinformation.dk/eli/lta/2009/858" \l "Henvisning_Not1" </w:instrText>
      </w:r>
      <w:r w:rsidRPr="00AD48DB">
        <w:rPr>
          <w:rFonts w:ascii="Questa-Regular" w:hAnsi="Questa-Regular"/>
          <w:color w:val="212529"/>
          <w:sz w:val="19"/>
          <w:szCs w:val="19"/>
        </w:rPr>
        <w:fldChar w:fldCharType="separate"/>
      </w:r>
      <w:r w:rsidRPr="00AD48DB">
        <w:rPr>
          <w:rFonts w:ascii="Questa-Regular" w:hAnsi="Questa-Regular"/>
          <w:color w:val="176D41"/>
          <w:sz w:val="16"/>
          <w:szCs w:val="16"/>
          <w:u w:val="single"/>
          <w:vertAlign w:val="superscript"/>
          <w:lang w:val="en-US"/>
        </w:rPr>
        <w:t>1)</w:t>
      </w:r>
      <w:r w:rsidRPr="00AD48DB">
        <w:rPr>
          <w:rFonts w:ascii="Questa-Regular" w:hAnsi="Questa-Regular"/>
          <w:color w:val="212529"/>
          <w:sz w:val="19"/>
          <w:szCs w:val="19"/>
        </w:rPr>
        <w:fldChar w:fldCharType="end"/>
      </w:r>
      <w:bookmarkEnd w:id="3"/>
      <w:r w:rsidRPr="00AD48DB">
        <w:rPr>
          <w:rFonts w:ascii="Questa-Regular" w:hAnsi="Questa-Regular"/>
          <w:color w:val="212529"/>
          <w:sz w:val="19"/>
          <w:szCs w:val="19"/>
          <w:lang w:val="en-US"/>
        </w:rPr>
        <w:t> The Executive Order incorporates certain provisions of Regulation No 1907/2006 / EC of the European Parliament and of the Council of 18 December 2006 (Official Journal 2006, No L 396, page 1). According to Article 249 of the EC Treaty, a regulation applies directly in each Member State. The reproduction of these provisions in the Executive Order is thus based solely on practical considerations and does not affect the immediate validity of the Regulation in Denmark.</w:t>
      </w:r>
    </w:p>
    <w:bookmarkStart w:id="4" w:name="Not2"/>
    <w:p w:rsidR="00AD48DB" w:rsidRPr="00AD48DB" w:rsidRDefault="00AD48DB" w:rsidP="00AD48DB">
      <w:pPr>
        <w:shd w:val="clear" w:color="auto" w:fill="F9F9FB"/>
        <w:spacing w:before="40" w:after="40"/>
        <w:rPr>
          <w:rFonts w:ascii="Questa-Regular" w:hAnsi="Questa-Regular"/>
          <w:color w:val="212529"/>
          <w:sz w:val="19"/>
          <w:szCs w:val="19"/>
          <w:lang w:val="en-US"/>
        </w:rPr>
      </w:pPr>
      <w:r w:rsidRPr="00AD48DB">
        <w:rPr>
          <w:rFonts w:ascii="Questa-Regular" w:hAnsi="Questa-Regular"/>
          <w:color w:val="212529"/>
          <w:sz w:val="19"/>
          <w:szCs w:val="19"/>
        </w:rPr>
        <w:fldChar w:fldCharType="begin"/>
      </w:r>
      <w:r w:rsidRPr="00AD48DB">
        <w:rPr>
          <w:rFonts w:ascii="Questa-Regular" w:hAnsi="Questa-Regular"/>
          <w:color w:val="212529"/>
          <w:sz w:val="19"/>
          <w:szCs w:val="19"/>
          <w:lang w:val="en-US"/>
        </w:rPr>
        <w:instrText xml:space="preserve"> HYPERLINK "https://www.retsinformation.dk/eli/lta/2009/858" \l "Henvisning_Not2" </w:instrText>
      </w:r>
      <w:r w:rsidRPr="00AD48DB">
        <w:rPr>
          <w:rFonts w:ascii="Questa-Regular" w:hAnsi="Questa-Regular"/>
          <w:color w:val="212529"/>
          <w:sz w:val="19"/>
          <w:szCs w:val="19"/>
        </w:rPr>
        <w:fldChar w:fldCharType="separate"/>
      </w:r>
      <w:r w:rsidRPr="00AD48DB">
        <w:rPr>
          <w:rFonts w:ascii="Questa-Regular" w:hAnsi="Questa-Regular"/>
          <w:color w:val="176D41"/>
          <w:sz w:val="16"/>
          <w:szCs w:val="16"/>
          <w:u w:val="single"/>
          <w:vertAlign w:val="superscript"/>
          <w:lang w:val="en-US"/>
        </w:rPr>
        <w:t>2.</w:t>
      </w:r>
      <w:r w:rsidRPr="00AD48DB">
        <w:rPr>
          <w:rFonts w:ascii="Questa-Regular" w:hAnsi="Questa-Regular"/>
          <w:color w:val="212529"/>
          <w:sz w:val="19"/>
          <w:szCs w:val="19"/>
        </w:rPr>
        <w:fldChar w:fldCharType="end"/>
      </w:r>
      <w:bookmarkEnd w:id="4"/>
      <w:r w:rsidRPr="00AD48DB">
        <w:rPr>
          <w:rFonts w:ascii="Questa-Regular" w:hAnsi="Questa-Regular"/>
          <w:color w:val="212529"/>
          <w:sz w:val="19"/>
          <w:szCs w:val="19"/>
          <w:lang w:val="en-US"/>
        </w:rPr>
        <w:t> The goods in this Annex are covered by Annex XVII to Regulation No 1907/2006 / EC of the European Parliament and of the Council of 18 December 2006 (Official Journal 2006 No L 396, page 1).</w:t>
      </w:r>
    </w:p>
    <w:p w:rsidR="0050719D" w:rsidRPr="00781848" w:rsidRDefault="0050719D" w:rsidP="00781848">
      <w:pPr>
        <w:rPr>
          <w:sz w:val="22"/>
          <w:szCs w:val="18"/>
          <w:lang w:val="en-US"/>
        </w:rPr>
      </w:pPr>
    </w:p>
    <w:sectPr w:rsidR="0050719D" w:rsidRPr="00781848" w:rsidSect="00857303">
      <w:type w:val="nextColumn"/>
      <w:pgSz w:w="11907" w:h="16840" w:code="9"/>
      <w:pgMar w:top="1134" w:right="1361" w:bottom="1134" w:left="1361" w:header="709" w:footer="709" w:gutter="0"/>
      <w:paperSrc w:first="15" w:other="15"/>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C8A" w:rsidRDefault="009D3C8A" w:rsidP="00EC76D3">
      <w:r>
        <w:separator/>
      </w:r>
    </w:p>
  </w:endnote>
  <w:endnote w:type="continuationSeparator" w:id="0">
    <w:p w:rsidR="009D3C8A" w:rsidRDefault="009D3C8A" w:rsidP="00EC7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esta-Regular">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C8A" w:rsidRDefault="009D3C8A" w:rsidP="00EC76D3">
      <w:r>
        <w:separator/>
      </w:r>
    </w:p>
  </w:footnote>
  <w:footnote w:type="continuationSeparator" w:id="0">
    <w:p w:rsidR="009D3C8A" w:rsidRDefault="009D3C8A" w:rsidP="00EC76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848"/>
    <w:rsid w:val="002105F4"/>
    <w:rsid w:val="0050719D"/>
    <w:rsid w:val="00535490"/>
    <w:rsid w:val="00546FFD"/>
    <w:rsid w:val="00755B7B"/>
    <w:rsid w:val="00781848"/>
    <w:rsid w:val="00802174"/>
    <w:rsid w:val="00857303"/>
    <w:rsid w:val="008B55D4"/>
    <w:rsid w:val="008E3CA0"/>
    <w:rsid w:val="009D3C8A"/>
    <w:rsid w:val="009E427B"/>
    <w:rsid w:val="00AD48DB"/>
    <w:rsid w:val="00B0561F"/>
    <w:rsid w:val="00C16FAC"/>
    <w:rsid w:val="00D23C46"/>
    <w:rsid w:val="00DD231B"/>
    <w:rsid w:val="00EC76D3"/>
    <w:rsid w:val="00EF72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766DBD"/>
  <w15:chartTrackingRefBased/>
  <w15:docId w15:val="{E6059F1C-D881-493D-9AF2-878F68A0B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Personligmeddelelsesform">
    <w:name w:val="Personlig meddelelsesform"/>
    <w:basedOn w:val="Standardskrifttypeiafsnit"/>
    <w:rPr>
      <w:rFonts w:ascii="Arial" w:hAnsi="Arial" w:cs="Arial"/>
      <w:color w:val="auto"/>
      <w:sz w:val="20"/>
    </w:rPr>
  </w:style>
  <w:style w:type="character" w:customStyle="1" w:styleId="Personligsvarlayout">
    <w:name w:val="Personlig svarlayout"/>
    <w:basedOn w:val="Standardskrifttypeiafsnit"/>
    <w:rPr>
      <w:rFonts w:ascii="Arial" w:hAnsi="Arial" w:cs="Arial"/>
      <w:color w:val="auto"/>
      <w:sz w:val="20"/>
    </w:rPr>
  </w:style>
  <w:style w:type="paragraph" w:customStyle="1" w:styleId="titel2">
    <w:name w:val="titel2"/>
    <w:basedOn w:val="Normal"/>
    <w:rsid w:val="00781848"/>
    <w:pPr>
      <w:spacing w:before="100" w:beforeAutospacing="1" w:after="100" w:afterAutospacing="1"/>
    </w:pPr>
    <w:rPr>
      <w:rFonts w:ascii="Times New Roman" w:hAnsi="Times New Roman"/>
      <w:szCs w:val="24"/>
    </w:rPr>
  </w:style>
  <w:style w:type="character" w:styleId="Hyperlink">
    <w:name w:val="Hyperlink"/>
    <w:basedOn w:val="Standardskrifttypeiafsnit"/>
    <w:uiPriority w:val="99"/>
    <w:semiHidden/>
    <w:unhideWhenUsed/>
    <w:rsid w:val="00781848"/>
    <w:rPr>
      <w:color w:val="0000FF"/>
      <w:u w:val="single"/>
    </w:rPr>
  </w:style>
  <w:style w:type="paragraph" w:customStyle="1" w:styleId="indledning2">
    <w:name w:val="indledning2"/>
    <w:basedOn w:val="Normal"/>
    <w:rsid w:val="00781848"/>
    <w:pPr>
      <w:spacing w:before="100" w:beforeAutospacing="1" w:after="100" w:afterAutospacing="1"/>
    </w:pPr>
    <w:rPr>
      <w:rFonts w:ascii="Times New Roman" w:hAnsi="Times New Roman"/>
      <w:szCs w:val="24"/>
    </w:rPr>
  </w:style>
  <w:style w:type="paragraph" w:customStyle="1" w:styleId="paragraf">
    <w:name w:val="paragraf"/>
    <w:basedOn w:val="Normal"/>
    <w:rsid w:val="00781848"/>
    <w:pPr>
      <w:spacing w:before="100" w:beforeAutospacing="1" w:after="100" w:afterAutospacing="1"/>
    </w:pPr>
    <w:rPr>
      <w:rFonts w:ascii="Times New Roman" w:hAnsi="Times New Roman"/>
      <w:szCs w:val="24"/>
    </w:rPr>
  </w:style>
  <w:style w:type="character" w:customStyle="1" w:styleId="paragrafnr">
    <w:name w:val="paragrafnr"/>
    <w:basedOn w:val="Standardskrifttypeiafsnit"/>
    <w:rsid w:val="00781848"/>
  </w:style>
  <w:style w:type="paragraph" w:customStyle="1" w:styleId="liste1">
    <w:name w:val="liste1"/>
    <w:basedOn w:val="Normal"/>
    <w:rsid w:val="00781848"/>
    <w:pPr>
      <w:spacing w:before="100" w:beforeAutospacing="1" w:after="100" w:afterAutospacing="1"/>
    </w:pPr>
    <w:rPr>
      <w:rFonts w:ascii="Times New Roman" w:hAnsi="Times New Roman"/>
      <w:szCs w:val="24"/>
    </w:rPr>
  </w:style>
  <w:style w:type="character" w:customStyle="1" w:styleId="liste1nr">
    <w:name w:val="liste1nr"/>
    <w:basedOn w:val="Standardskrifttypeiafsnit"/>
    <w:rsid w:val="00781848"/>
  </w:style>
  <w:style w:type="paragraph" w:customStyle="1" w:styleId="stk2">
    <w:name w:val="stk2"/>
    <w:basedOn w:val="Normal"/>
    <w:rsid w:val="00781848"/>
    <w:pPr>
      <w:spacing w:before="100" w:beforeAutospacing="1" w:after="100" w:afterAutospacing="1"/>
    </w:pPr>
    <w:rPr>
      <w:rFonts w:ascii="Times New Roman" w:hAnsi="Times New Roman"/>
      <w:szCs w:val="24"/>
    </w:rPr>
  </w:style>
  <w:style w:type="character" w:customStyle="1" w:styleId="stknr">
    <w:name w:val="stknr"/>
    <w:basedOn w:val="Standardskrifttypeiafsnit"/>
    <w:rsid w:val="00781848"/>
  </w:style>
  <w:style w:type="paragraph" w:customStyle="1" w:styleId="givet">
    <w:name w:val="givet"/>
    <w:basedOn w:val="Normal"/>
    <w:rsid w:val="00781848"/>
    <w:pPr>
      <w:spacing w:before="100" w:beforeAutospacing="1" w:after="100" w:afterAutospacing="1"/>
    </w:pPr>
    <w:rPr>
      <w:rFonts w:ascii="Times New Roman" w:hAnsi="Times New Roman"/>
      <w:szCs w:val="24"/>
    </w:rPr>
  </w:style>
  <w:style w:type="paragraph" w:customStyle="1" w:styleId="sign1">
    <w:name w:val="sign1"/>
    <w:basedOn w:val="Normal"/>
    <w:rsid w:val="00781848"/>
    <w:pPr>
      <w:spacing w:before="100" w:beforeAutospacing="1" w:after="100" w:afterAutospacing="1"/>
    </w:pPr>
    <w:rPr>
      <w:rFonts w:ascii="Times New Roman" w:hAnsi="Times New Roman"/>
      <w:szCs w:val="24"/>
    </w:rPr>
  </w:style>
  <w:style w:type="paragraph" w:customStyle="1" w:styleId="sign2">
    <w:name w:val="sign2"/>
    <w:basedOn w:val="Normal"/>
    <w:rsid w:val="00781848"/>
    <w:pPr>
      <w:spacing w:before="100" w:beforeAutospacing="1" w:after="100" w:afterAutospacing="1"/>
    </w:pPr>
    <w:rPr>
      <w:rFonts w:ascii="Times New Roman" w:hAnsi="Times New Roman"/>
      <w:szCs w:val="24"/>
    </w:rPr>
  </w:style>
  <w:style w:type="paragraph" w:customStyle="1" w:styleId="fodnote">
    <w:name w:val="fodnote"/>
    <w:basedOn w:val="Normal"/>
    <w:rsid w:val="00781848"/>
    <w:pPr>
      <w:spacing w:before="100" w:beforeAutospacing="1" w:after="100" w:afterAutospacing="1"/>
    </w:pPr>
    <w:rPr>
      <w:rFonts w:ascii="Times New Roman" w:hAnsi="Times New Roman"/>
      <w:szCs w:val="24"/>
    </w:rPr>
  </w:style>
  <w:style w:type="paragraph" w:styleId="Markeringsbobletekst">
    <w:name w:val="Balloon Text"/>
    <w:basedOn w:val="Normal"/>
    <w:link w:val="MarkeringsbobletekstTegn"/>
    <w:uiPriority w:val="99"/>
    <w:semiHidden/>
    <w:unhideWhenUsed/>
    <w:rsid w:val="009E427B"/>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E427B"/>
    <w:rPr>
      <w:rFonts w:ascii="Segoe UI" w:hAnsi="Segoe UI" w:cs="Segoe UI"/>
      <w:sz w:val="18"/>
      <w:szCs w:val="18"/>
    </w:rPr>
  </w:style>
  <w:style w:type="paragraph" w:customStyle="1" w:styleId="kapitel">
    <w:name w:val="kapitel"/>
    <w:basedOn w:val="Normal"/>
    <w:rsid w:val="00AD48DB"/>
    <w:pPr>
      <w:spacing w:before="100" w:beforeAutospacing="1" w:after="100" w:afterAutospacing="1"/>
    </w:pPr>
    <w:rPr>
      <w:rFonts w:ascii="Times New Roman" w:hAnsi="Times New Roman"/>
      <w:szCs w:val="24"/>
    </w:rPr>
  </w:style>
  <w:style w:type="paragraph" w:customStyle="1" w:styleId="kapiteloverskrift2">
    <w:name w:val="kapiteloverskrift2"/>
    <w:basedOn w:val="Normal"/>
    <w:rsid w:val="00AD48DB"/>
    <w:pPr>
      <w:spacing w:before="100" w:beforeAutospacing="1" w:after="100" w:afterAutospacing="1"/>
    </w:pPr>
    <w:rPr>
      <w:rFonts w:ascii="Times New Roman" w:hAnsi="Times New Roman"/>
      <w:szCs w:val="24"/>
    </w:rPr>
  </w:style>
  <w:style w:type="paragraph" w:customStyle="1" w:styleId="bilag">
    <w:name w:val="bilag"/>
    <w:basedOn w:val="Normal"/>
    <w:rsid w:val="00AD48DB"/>
    <w:pPr>
      <w:spacing w:before="100" w:beforeAutospacing="1" w:after="100" w:afterAutospacing="1"/>
    </w:pPr>
    <w:rPr>
      <w:rFonts w:ascii="Times New Roman" w:hAnsi="Times New Roman"/>
      <w:szCs w:val="24"/>
    </w:rPr>
  </w:style>
  <w:style w:type="paragraph" w:customStyle="1" w:styleId="bilagtekst">
    <w:name w:val="bilagtekst"/>
    <w:basedOn w:val="Normal"/>
    <w:rsid w:val="00AD48DB"/>
    <w:pPr>
      <w:spacing w:before="100" w:beforeAutospacing="1" w:after="100" w:afterAutospacing="1"/>
    </w:pPr>
    <w:rPr>
      <w:rFonts w:ascii="Times New Roman" w:hAnsi="Times New Roman"/>
      <w:szCs w:val="24"/>
    </w:rPr>
  </w:style>
  <w:style w:type="paragraph" w:customStyle="1" w:styleId="tekst">
    <w:name w:val="tekst"/>
    <w:basedOn w:val="Normal"/>
    <w:rsid w:val="00AD48DB"/>
    <w:pPr>
      <w:spacing w:before="100" w:beforeAutospacing="1" w:after="100" w:afterAutospacing="1"/>
    </w:pPr>
    <w:rPr>
      <w:rFonts w:ascii="Times New Roman" w:hAnsi="Times New Roman"/>
      <w:szCs w:val="24"/>
    </w:rPr>
  </w:style>
  <w:style w:type="character" w:customStyle="1" w:styleId="bold">
    <w:name w:val="bold"/>
    <w:basedOn w:val="Standardskrifttypeiafsnit"/>
    <w:rsid w:val="00AD4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390509">
      <w:bodyDiv w:val="1"/>
      <w:marLeft w:val="0"/>
      <w:marRight w:val="0"/>
      <w:marTop w:val="0"/>
      <w:marBottom w:val="0"/>
      <w:divBdr>
        <w:top w:val="none" w:sz="0" w:space="0" w:color="auto"/>
        <w:left w:val="none" w:sz="0" w:space="0" w:color="auto"/>
        <w:bottom w:val="none" w:sz="0" w:space="0" w:color="auto"/>
        <w:right w:val="none" w:sz="0" w:space="0" w:color="auto"/>
      </w:divBdr>
      <w:divsChild>
        <w:div w:id="1146779501">
          <w:marLeft w:val="0"/>
          <w:marRight w:val="0"/>
          <w:marTop w:val="150"/>
          <w:marBottom w:val="150"/>
          <w:divBdr>
            <w:top w:val="none" w:sz="0" w:space="0" w:color="auto"/>
            <w:left w:val="none" w:sz="0" w:space="0" w:color="auto"/>
            <w:bottom w:val="none" w:sz="0" w:space="0" w:color="auto"/>
            <w:right w:val="none" w:sz="0" w:space="0" w:color="auto"/>
          </w:divBdr>
        </w:div>
      </w:divsChild>
    </w:div>
    <w:div w:id="865800434">
      <w:bodyDiv w:val="1"/>
      <w:marLeft w:val="0"/>
      <w:marRight w:val="0"/>
      <w:marTop w:val="0"/>
      <w:marBottom w:val="0"/>
      <w:divBdr>
        <w:top w:val="none" w:sz="0" w:space="0" w:color="auto"/>
        <w:left w:val="none" w:sz="0" w:space="0" w:color="auto"/>
        <w:bottom w:val="none" w:sz="0" w:space="0" w:color="auto"/>
        <w:right w:val="none" w:sz="0" w:space="0" w:color="auto"/>
      </w:divBdr>
      <w:divsChild>
        <w:div w:id="2015036174">
          <w:marLeft w:val="0"/>
          <w:marRight w:val="0"/>
          <w:marTop w:val="150"/>
          <w:marBottom w:val="150"/>
          <w:divBdr>
            <w:top w:val="none" w:sz="0" w:space="0" w:color="auto"/>
            <w:left w:val="none" w:sz="0" w:space="0" w:color="auto"/>
            <w:bottom w:val="none" w:sz="0" w:space="0" w:color="auto"/>
            <w:right w:val="none" w:sz="0" w:space="0" w:color="auto"/>
          </w:divBdr>
        </w:div>
      </w:divsChild>
    </w:div>
    <w:div w:id="1063484892">
      <w:bodyDiv w:val="1"/>
      <w:marLeft w:val="0"/>
      <w:marRight w:val="0"/>
      <w:marTop w:val="0"/>
      <w:marBottom w:val="0"/>
      <w:divBdr>
        <w:top w:val="none" w:sz="0" w:space="0" w:color="auto"/>
        <w:left w:val="none" w:sz="0" w:space="0" w:color="auto"/>
        <w:bottom w:val="none" w:sz="0" w:space="0" w:color="auto"/>
        <w:right w:val="none" w:sz="0" w:space="0" w:color="auto"/>
      </w:divBdr>
      <w:divsChild>
        <w:div w:id="1811705772">
          <w:marLeft w:val="0"/>
          <w:marRight w:val="0"/>
          <w:marTop w:val="150"/>
          <w:marBottom w:val="150"/>
          <w:divBdr>
            <w:top w:val="none" w:sz="0" w:space="0" w:color="auto"/>
            <w:left w:val="none" w:sz="0" w:space="0" w:color="auto"/>
            <w:bottom w:val="none" w:sz="0" w:space="0" w:color="auto"/>
            <w:right w:val="none" w:sz="0" w:space="0" w:color="auto"/>
          </w:divBdr>
        </w:div>
      </w:divsChild>
    </w:div>
    <w:div w:id="1535997829">
      <w:bodyDiv w:val="1"/>
      <w:marLeft w:val="0"/>
      <w:marRight w:val="0"/>
      <w:marTop w:val="0"/>
      <w:marBottom w:val="0"/>
      <w:divBdr>
        <w:top w:val="none" w:sz="0" w:space="0" w:color="auto"/>
        <w:left w:val="none" w:sz="0" w:space="0" w:color="auto"/>
        <w:bottom w:val="none" w:sz="0" w:space="0" w:color="auto"/>
        <w:right w:val="none" w:sz="0" w:space="0" w:color="auto"/>
      </w:divBdr>
      <w:divsChild>
        <w:div w:id="1537547205">
          <w:marLeft w:val="0"/>
          <w:marRight w:val="0"/>
          <w:marTop w:val="150"/>
          <w:marBottom w:val="150"/>
          <w:divBdr>
            <w:top w:val="none" w:sz="0" w:space="0" w:color="auto"/>
            <w:left w:val="none" w:sz="0" w:space="0" w:color="auto"/>
            <w:bottom w:val="none" w:sz="0" w:space="0" w:color="auto"/>
            <w:right w:val="none" w:sz="0" w:space="0" w:color="auto"/>
          </w:divBdr>
        </w:div>
      </w:divsChild>
    </w:div>
    <w:div w:id="2038000077">
      <w:bodyDiv w:val="1"/>
      <w:marLeft w:val="0"/>
      <w:marRight w:val="0"/>
      <w:marTop w:val="0"/>
      <w:marBottom w:val="0"/>
      <w:divBdr>
        <w:top w:val="none" w:sz="0" w:space="0" w:color="auto"/>
        <w:left w:val="none" w:sz="0" w:space="0" w:color="auto"/>
        <w:bottom w:val="none" w:sz="0" w:space="0" w:color="auto"/>
        <w:right w:val="none" w:sz="0" w:space="0" w:color="auto"/>
      </w:divBdr>
      <w:divsChild>
        <w:div w:id="676422245">
          <w:marLeft w:val="0"/>
          <w:marRight w:val="0"/>
          <w:marTop w:val="0"/>
          <w:marBottom w:val="0"/>
          <w:divBdr>
            <w:top w:val="none" w:sz="0" w:space="0" w:color="auto"/>
            <w:left w:val="none" w:sz="0" w:space="0" w:color="auto"/>
            <w:bottom w:val="none" w:sz="0" w:space="0" w:color="auto"/>
            <w:right w:val="none" w:sz="0" w:space="0" w:color="auto"/>
          </w:divBdr>
        </w:div>
        <w:div w:id="1427379453">
          <w:marLeft w:val="0"/>
          <w:marRight w:val="0"/>
          <w:marTop w:val="0"/>
          <w:marBottom w:val="0"/>
          <w:divBdr>
            <w:top w:val="none" w:sz="0" w:space="0" w:color="auto"/>
            <w:left w:val="none" w:sz="0" w:space="0" w:color="auto"/>
            <w:bottom w:val="none" w:sz="0" w:space="0" w:color="auto"/>
            <w:right w:val="none" w:sz="0" w:space="0" w:color="auto"/>
          </w:divBdr>
        </w:div>
        <w:div w:id="797186099">
          <w:marLeft w:val="0"/>
          <w:marRight w:val="0"/>
          <w:marTop w:val="0"/>
          <w:marBottom w:val="0"/>
          <w:divBdr>
            <w:top w:val="none" w:sz="0" w:space="0" w:color="auto"/>
            <w:left w:val="none" w:sz="0" w:space="0" w:color="auto"/>
            <w:bottom w:val="none" w:sz="0" w:space="0" w:color="auto"/>
            <w:right w:val="none" w:sz="0" w:space="0" w:color="auto"/>
          </w:divBdr>
        </w:div>
        <w:div w:id="1818178888">
          <w:marLeft w:val="0"/>
          <w:marRight w:val="0"/>
          <w:marTop w:val="0"/>
          <w:marBottom w:val="0"/>
          <w:divBdr>
            <w:top w:val="none" w:sz="0" w:space="0" w:color="auto"/>
            <w:left w:val="none" w:sz="0" w:space="0" w:color="auto"/>
            <w:bottom w:val="none" w:sz="0" w:space="0" w:color="auto"/>
            <w:right w:val="none" w:sz="0" w:space="0" w:color="auto"/>
          </w:divBdr>
        </w:div>
        <w:div w:id="786630555">
          <w:marLeft w:val="0"/>
          <w:marRight w:val="0"/>
          <w:marTop w:val="0"/>
          <w:marBottom w:val="0"/>
          <w:divBdr>
            <w:top w:val="none" w:sz="0" w:space="0" w:color="auto"/>
            <w:left w:val="none" w:sz="0" w:space="0" w:color="auto"/>
            <w:bottom w:val="none" w:sz="0" w:space="0" w:color="auto"/>
            <w:right w:val="none" w:sz="0" w:space="0" w:color="auto"/>
          </w:divBdr>
        </w:div>
        <w:div w:id="1100298654">
          <w:marLeft w:val="0"/>
          <w:marRight w:val="0"/>
          <w:marTop w:val="0"/>
          <w:marBottom w:val="0"/>
          <w:divBdr>
            <w:top w:val="none" w:sz="0" w:space="0" w:color="auto"/>
            <w:left w:val="none" w:sz="0" w:space="0" w:color="auto"/>
            <w:bottom w:val="none" w:sz="0" w:space="0" w:color="auto"/>
            <w:right w:val="none" w:sz="0" w:space="0" w:color="auto"/>
          </w:divBdr>
        </w:div>
        <w:div w:id="237594504">
          <w:marLeft w:val="0"/>
          <w:marRight w:val="0"/>
          <w:marTop w:val="0"/>
          <w:marBottom w:val="0"/>
          <w:divBdr>
            <w:top w:val="none" w:sz="0" w:space="0" w:color="auto"/>
            <w:left w:val="none" w:sz="0" w:space="0" w:color="auto"/>
            <w:bottom w:val="none" w:sz="0" w:space="0" w:color="auto"/>
            <w:right w:val="none" w:sz="0" w:space="0" w:color="auto"/>
          </w:divBdr>
        </w:div>
        <w:div w:id="2066251539">
          <w:marLeft w:val="0"/>
          <w:marRight w:val="0"/>
          <w:marTop w:val="0"/>
          <w:marBottom w:val="0"/>
          <w:divBdr>
            <w:top w:val="none" w:sz="0" w:space="0" w:color="auto"/>
            <w:left w:val="none" w:sz="0" w:space="0" w:color="auto"/>
            <w:bottom w:val="none" w:sz="0" w:space="0" w:color="auto"/>
            <w:right w:val="none" w:sz="0" w:space="0" w:color="auto"/>
          </w:divBdr>
        </w:div>
        <w:div w:id="524633982">
          <w:marLeft w:val="0"/>
          <w:marRight w:val="0"/>
          <w:marTop w:val="0"/>
          <w:marBottom w:val="0"/>
          <w:divBdr>
            <w:top w:val="none" w:sz="0" w:space="0" w:color="auto"/>
            <w:left w:val="none" w:sz="0" w:space="0" w:color="auto"/>
            <w:bottom w:val="none" w:sz="0" w:space="0" w:color="auto"/>
            <w:right w:val="none" w:sz="0" w:space="0" w:color="auto"/>
          </w:divBdr>
        </w:div>
        <w:div w:id="1296638641">
          <w:marLeft w:val="0"/>
          <w:marRight w:val="0"/>
          <w:marTop w:val="0"/>
          <w:marBottom w:val="0"/>
          <w:divBdr>
            <w:top w:val="none" w:sz="0" w:space="0" w:color="auto"/>
            <w:left w:val="none" w:sz="0" w:space="0" w:color="auto"/>
            <w:bottom w:val="none" w:sz="0" w:space="0" w:color="auto"/>
            <w:right w:val="none" w:sz="0" w:space="0" w:color="auto"/>
          </w:divBdr>
        </w:div>
        <w:div w:id="1709841767">
          <w:marLeft w:val="0"/>
          <w:marRight w:val="0"/>
          <w:marTop w:val="0"/>
          <w:marBottom w:val="0"/>
          <w:divBdr>
            <w:top w:val="none" w:sz="0" w:space="0" w:color="auto"/>
            <w:left w:val="none" w:sz="0" w:space="0" w:color="auto"/>
            <w:bottom w:val="none" w:sz="0" w:space="0" w:color="auto"/>
            <w:right w:val="none" w:sz="0" w:space="0" w:color="auto"/>
          </w:divBdr>
        </w:div>
        <w:div w:id="233510322">
          <w:marLeft w:val="0"/>
          <w:marRight w:val="0"/>
          <w:marTop w:val="0"/>
          <w:marBottom w:val="0"/>
          <w:divBdr>
            <w:top w:val="none" w:sz="0" w:space="0" w:color="auto"/>
            <w:left w:val="none" w:sz="0" w:space="0" w:color="auto"/>
            <w:bottom w:val="none" w:sz="0" w:space="0" w:color="auto"/>
            <w:right w:val="none" w:sz="0" w:space="0" w:color="auto"/>
          </w:divBdr>
        </w:div>
        <w:div w:id="1380321543">
          <w:marLeft w:val="0"/>
          <w:marRight w:val="0"/>
          <w:marTop w:val="0"/>
          <w:marBottom w:val="0"/>
          <w:divBdr>
            <w:top w:val="none" w:sz="0" w:space="0" w:color="auto"/>
            <w:left w:val="none" w:sz="0" w:space="0" w:color="auto"/>
            <w:bottom w:val="none" w:sz="0" w:space="0" w:color="auto"/>
            <w:right w:val="none" w:sz="0" w:space="0" w:color="auto"/>
          </w:divBdr>
        </w:div>
        <w:div w:id="1240561935">
          <w:marLeft w:val="0"/>
          <w:marRight w:val="0"/>
          <w:marTop w:val="0"/>
          <w:marBottom w:val="0"/>
          <w:divBdr>
            <w:top w:val="none" w:sz="0" w:space="0" w:color="auto"/>
            <w:left w:val="none" w:sz="0" w:space="0" w:color="auto"/>
            <w:bottom w:val="none" w:sz="0" w:space="0" w:color="auto"/>
            <w:right w:val="none" w:sz="0" w:space="0" w:color="auto"/>
          </w:divBdr>
        </w:div>
        <w:div w:id="1570144081">
          <w:marLeft w:val="0"/>
          <w:marRight w:val="0"/>
          <w:marTop w:val="0"/>
          <w:marBottom w:val="0"/>
          <w:divBdr>
            <w:top w:val="none" w:sz="0" w:space="0" w:color="auto"/>
            <w:left w:val="none" w:sz="0" w:space="0" w:color="auto"/>
            <w:bottom w:val="none" w:sz="0" w:space="0" w:color="auto"/>
            <w:right w:val="none" w:sz="0" w:space="0" w:color="auto"/>
          </w:divBdr>
        </w:div>
        <w:div w:id="1683123695">
          <w:marLeft w:val="0"/>
          <w:marRight w:val="0"/>
          <w:marTop w:val="0"/>
          <w:marBottom w:val="0"/>
          <w:divBdr>
            <w:top w:val="none" w:sz="0" w:space="0" w:color="auto"/>
            <w:left w:val="none" w:sz="0" w:space="0" w:color="auto"/>
            <w:bottom w:val="none" w:sz="0" w:space="0" w:color="auto"/>
            <w:right w:val="none" w:sz="0" w:space="0" w:color="auto"/>
          </w:divBdr>
        </w:div>
        <w:div w:id="290985884">
          <w:marLeft w:val="0"/>
          <w:marRight w:val="0"/>
          <w:marTop w:val="0"/>
          <w:marBottom w:val="0"/>
          <w:divBdr>
            <w:top w:val="none" w:sz="0" w:space="0" w:color="auto"/>
            <w:left w:val="none" w:sz="0" w:space="0" w:color="auto"/>
            <w:bottom w:val="none" w:sz="0" w:space="0" w:color="auto"/>
            <w:right w:val="none" w:sz="0" w:space="0" w:color="auto"/>
          </w:divBdr>
        </w:div>
        <w:div w:id="1416366941">
          <w:marLeft w:val="0"/>
          <w:marRight w:val="0"/>
          <w:marTop w:val="0"/>
          <w:marBottom w:val="0"/>
          <w:divBdr>
            <w:top w:val="none" w:sz="0" w:space="0" w:color="auto"/>
            <w:left w:val="none" w:sz="0" w:space="0" w:color="auto"/>
            <w:bottom w:val="none" w:sz="0" w:space="0" w:color="auto"/>
            <w:right w:val="none" w:sz="0" w:space="0" w:color="auto"/>
          </w:divBdr>
        </w:div>
        <w:div w:id="1734039836">
          <w:marLeft w:val="0"/>
          <w:marRight w:val="0"/>
          <w:marTop w:val="0"/>
          <w:marBottom w:val="0"/>
          <w:divBdr>
            <w:top w:val="none" w:sz="0" w:space="0" w:color="auto"/>
            <w:left w:val="none" w:sz="0" w:space="0" w:color="auto"/>
            <w:bottom w:val="none" w:sz="0" w:space="0" w:color="auto"/>
            <w:right w:val="none" w:sz="0" w:space="0" w:color="auto"/>
          </w:divBdr>
        </w:div>
        <w:div w:id="695736489">
          <w:marLeft w:val="0"/>
          <w:marRight w:val="0"/>
          <w:marTop w:val="0"/>
          <w:marBottom w:val="0"/>
          <w:divBdr>
            <w:top w:val="none" w:sz="0" w:space="0" w:color="auto"/>
            <w:left w:val="none" w:sz="0" w:space="0" w:color="auto"/>
            <w:bottom w:val="none" w:sz="0" w:space="0" w:color="auto"/>
            <w:right w:val="none" w:sz="0" w:space="0" w:color="auto"/>
          </w:divBdr>
        </w:div>
        <w:div w:id="459109240">
          <w:marLeft w:val="0"/>
          <w:marRight w:val="0"/>
          <w:marTop w:val="0"/>
          <w:marBottom w:val="0"/>
          <w:divBdr>
            <w:top w:val="none" w:sz="0" w:space="0" w:color="auto"/>
            <w:left w:val="none" w:sz="0" w:space="0" w:color="auto"/>
            <w:bottom w:val="none" w:sz="0" w:space="0" w:color="auto"/>
            <w:right w:val="none" w:sz="0" w:space="0" w:color="auto"/>
          </w:divBdr>
        </w:div>
        <w:div w:id="1560290239">
          <w:marLeft w:val="0"/>
          <w:marRight w:val="0"/>
          <w:marTop w:val="0"/>
          <w:marBottom w:val="0"/>
          <w:divBdr>
            <w:top w:val="none" w:sz="0" w:space="0" w:color="auto"/>
            <w:left w:val="none" w:sz="0" w:space="0" w:color="auto"/>
            <w:bottom w:val="none" w:sz="0" w:space="0" w:color="auto"/>
            <w:right w:val="none" w:sz="0" w:space="0" w:color="auto"/>
          </w:divBdr>
        </w:div>
        <w:div w:id="2007323461">
          <w:marLeft w:val="0"/>
          <w:marRight w:val="0"/>
          <w:marTop w:val="0"/>
          <w:marBottom w:val="0"/>
          <w:divBdr>
            <w:top w:val="none" w:sz="0" w:space="0" w:color="auto"/>
            <w:left w:val="none" w:sz="0" w:space="0" w:color="auto"/>
            <w:bottom w:val="none" w:sz="0" w:space="0" w:color="auto"/>
            <w:right w:val="none" w:sz="0" w:space="0" w:color="auto"/>
          </w:divBdr>
        </w:div>
        <w:div w:id="488598148">
          <w:marLeft w:val="0"/>
          <w:marRight w:val="0"/>
          <w:marTop w:val="0"/>
          <w:marBottom w:val="0"/>
          <w:divBdr>
            <w:top w:val="none" w:sz="0" w:space="0" w:color="auto"/>
            <w:left w:val="none" w:sz="0" w:space="0" w:color="auto"/>
            <w:bottom w:val="none" w:sz="0" w:space="0" w:color="auto"/>
            <w:right w:val="none" w:sz="0" w:space="0" w:color="auto"/>
          </w:divBdr>
        </w:div>
        <w:div w:id="12851231">
          <w:marLeft w:val="0"/>
          <w:marRight w:val="0"/>
          <w:marTop w:val="0"/>
          <w:marBottom w:val="0"/>
          <w:divBdr>
            <w:top w:val="none" w:sz="0" w:space="0" w:color="auto"/>
            <w:left w:val="none" w:sz="0" w:space="0" w:color="auto"/>
            <w:bottom w:val="none" w:sz="0" w:space="0" w:color="auto"/>
            <w:right w:val="none" w:sz="0" w:space="0" w:color="auto"/>
          </w:divBdr>
        </w:div>
        <w:div w:id="2095933279">
          <w:marLeft w:val="0"/>
          <w:marRight w:val="0"/>
          <w:marTop w:val="0"/>
          <w:marBottom w:val="0"/>
          <w:divBdr>
            <w:top w:val="none" w:sz="0" w:space="0" w:color="auto"/>
            <w:left w:val="none" w:sz="0" w:space="0" w:color="auto"/>
            <w:bottom w:val="none" w:sz="0" w:space="0" w:color="auto"/>
            <w:right w:val="none" w:sz="0" w:space="0" w:color="auto"/>
          </w:divBdr>
        </w:div>
        <w:div w:id="1630093370">
          <w:marLeft w:val="0"/>
          <w:marRight w:val="0"/>
          <w:marTop w:val="0"/>
          <w:marBottom w:val="0"/>
          <w:divBdr>
            <w:top w:val="none" w:sz="0" w:space="0" w:color="auto"/>
            <w:left w:val="none" w:sz="0" w:space="0" w:color="auto"/>
            <w:bottom w:val="none" w:sz="0" w:space="0" w:color="auto"/>
            <w:right w:val="none" w:sz="0" w:space="0" w:color="auto"/>
          </w:divBdr>
        </w:div>
        <w:div w:id="437913649">
          <w:marLeft w:val="0"/>
          <w:marRight w:val="0"/>
          <w:marTop w:val="0"/>
          <w:marBottom w:val="0"/>
          <w:divBdr>
            <w:top w:val="none" w:sz="0" w:space="0" w:color="auto"/>
            <w:left w:val="none" w:sz="0" w:space="0" w:color="auto"/>
            <w:bottom w:val="none" w:sz="0" w:space="0" w:color="auto"/>
            <w:right w:val="none" w:sz="0" w:space="0" w:color="auto"/>
          </w:divBdr>
        </w:div>
        <w:div w:id="1234315981">
          <w:marLeft w:val="0"/>
          <w:marRight w:val="0"/>
          <w:marTop w:val="0"/>
          <w:marBottom w:val="0"/>
          <w:divBdr>
            <w:top w:val="none" w:sz="0" w:space="0" w:color="auto"/>
            <w:left w:val="none" w:sz="0" w:space="0" w:color="auto"/>
            <w:bottom w:val="none" w:sz="0" w:space="0" w:color="auto"/>
            <w:right w:val="none" w:sz="0" w:space="0" w:color="auto"/>
          </w:divBdr>
        </w:div>
        <w:div w:id="64768705">
          <w:marLeft w:val="0"/>
          <w:marRight w:val="0"/>
          <w:marTop w:val="0"/>
          <w:marBottom w:val="0"/>
          <w:divBdr>
            <w:top w:val="none" w:sz="0" w:space="0" w:color="auto"/>
            <w:left w:val="none" w:sz="0" w:space="0" w:color="auto"/>
            <w:bottom w:val="none" w:sz="0" w:space="0" w:color="auto"/>
            <w:right w:val="none" w:sz="0" w:space="0" w:color="auto"/>
          </w:divBdr>
        </w:div>
        <w:div w:id="1660579225">
          <w:marLeft w:val="0"/>
          <w:marRight w:val="0"/>
          <w:marTop w:val="0"/>
          <w:marBottom w:val="0"/>
          <w:divBdr>
            <w:top w:val="none" w:sz="0" w:space="0" w:color="auto"/>
            <w:left w:val="none" w:sz="0" w:space="0" w:color="auto"/>
            <w:bottom w:val="none" w:sz="0" w:space="0" w:color="auto"/>
            <w:right w:val="none" w:sz="0" w:space="0" w:color="auto"/>
          </w:divBdr>
        </w:div>
        <w:div w:id="649407437">
          <w:marLeft w:val="0"/>
          <w:marRight w:val="0"/>
          <w:marTop w:val="0"/>
          <w:marBottom w:val="0"/>
          <w:divBdr>
            <w:top w:val="none" w:sz="0" w:space="0" w:color="auto"/>
            <w:left w:val="none" w:sz="0" w:space="0" w:color="auto"/>
            <w:bottom w:val="none" w:sz="0" w:space="0" w:color="auto"/>
            <w:right w:val="none" w:sz="0" w:space="0" w:color="auto"/>
          </w:divBdr>
        </w:div>
        <w:div w:id="2063365443">
          <w:marLeft w:val="0"/>
          <w:marRight w:val="0"/>
          <w:marTop w:val="0"/>
          <w:marBottom w:val="0"/>
          <w:divBdr>
            <w:top w:val="none" w:sz="0" w:space="0" w:color="auto"/>
            <w:left w:val="none" w:sz="0" w:space="0" w:color="auto"/>
            <w:bottom w:val="none" w:sz="0" w:space="0" w:color="auto"/>
            <w:right w:val="none" w:sz="0" w:space="0" w:color="auto"/>
          </w:divBdr>
        </w:div>
        <w:div w:id="896819282">
          <w:marLeft w:val="0"/>
          <w:marRight w:val="0"/>
          <w:marTop w:val="0"/>
          <w:marBottom w:val="0"/>
          <w:divBdr>
            <w:top w:val="none" w:sz="0" w:space="0" w:color="auto"/>
            <w:left w:val="none" w:sz="0" w:space="0" w:color="auto"/>
            <w:bottom w:val="none" w:sz="0" w:space="0" w:color="auto"/>
            <w:right w:val="none" w:sz="0" w:space="0" w:color="auto"/>
          </w:divBdr>
        </w:div>
        <w:div w:id="1566600402">
          <w:marLeft w:val="0"/>
          <w:marRight w:val="0"/>
          <w:marTop w:val="0"/>
          <w:marBottom w:val="0"/>
          <w:divBdr>
            <w:top w:val="none" w:sz="0" w:space="0" w:color="auto"/>
            <w:left w:val="none" w:sz="0" w:space="0" w:color="auto"/>
            <w:bottom w:val="none" w:sz="0" w:space="0" w:color="auto"/>
            <w:right w:val="none" w:sz="0" w:space="0" w:color="auto"/>
          </w:divBdr>
        </w:div>
        <w:div w:id="1367365760">
          <w:marLeft w:val="0"/>
          <w:marRight w:val="0"/>
          <w:marTop w:val="0"/>
          <w:marBottom w:val="0"/>
          <w:divBdr>
            <w:top w:val="none" w:sz="0" w:space="0" w:color="auto"/>
            <w:left w:val="none" w:sz="0" w:space="0" w:color="auto"/>
            <w:bottom w:val="none" w:sz="0" w:space="0" w:color="auto"/>
            <w:right w:val="none" w:sz="0" w:space="0" w:color="auto"/>
          </w:divBdr>
        </w:div>
        <w:div w:id="1411851099">
          <w:marLeft w:val="0"/>
          <w:marRight w:val="0"/>
          <w:marTop w:val="0"/>
          <w:marBottom w:val="0"/>
          <w:divBdr>
            <w:top w:val="none" w:sz="0" w:space="0" w:color="auto"/>
            <w:left w:val="none" w:sz="0" w:space="0" w:color="auto"/>
            <w:bottom w:val="none" w:sz="0" w:space="0" w:color="auto"/>
            <w:right w:val="none" w:sz="0" w:space="0" w:color="auto"/>
          </w:divBdr>
        </w:div>
        <w:div w:id="2004890597">
          <w:marLeft w:val="0"/>
          <w:marRight w:val="0"/>
          <w:marTop w:val="0"/>
          <w:marBottom w:val="0"/>
          <w:divBdr>
            <w:top w:val="none" w:sz="0" w:space="0" w:color="auto"/>
            <w:left w:val="none" w:sz="0" w:space="0" w:color="auto"/>
            <w:bottom w:val="none" w:sz="0" w:space="0" w:color="auto"/>
            <w:right w:val="none" w:sz="0" w:space="0" w:color="auto"/>
          </w:divBdr>
        </w:div>
        <w:div w:id="1642996302">
          <w:marLeft w:val="0"/>
          <w:marRight w:val="0"/>
          <w:marTop w:val="0"/>
          <w:marBottom w:val="0"/>
          <w:divBdr>
            <w:top w:val="none" w:sz="0" w:space="0" w:color="auto"/>
            <w:left w:val="none" w:sz="0" w:space="0" w:color="auto"/>
            <w:bottom w:val="none" w:sz="0" w:space="0" w:color="auto"/>
            <w:right w:val="none" w:sz="0" w:space="0" w:color="auto"/>
          </w:divBdr>
        </w:div>
        <w:div w:id="494494093">
          <w:marLeft w:val="0"/>
          <w:marRight w:val="0"/>
          <w:marTop w:val="0"/>
          <w:marBottom w:val="0"/>
          <w:divBdr>
            <w:top w:val="none" w:sz="0" w:space="0" w:color="auto"/>
            <w:left w:val="none" w:sz="0" w:space="0" w:color="auto"/>
            <w:bottom w:val="none" w:sz="0" w:space="0" w:color="auto"/>
            <w:right w:val="none" w:sz="0" w:space="0" w:color="auto"/>
          </w:divBdr>
        </w:div>
        <w:div w:id="2028284687">
          <w:marLeft w:val="0"/>
          <w:marRight w:val="0"/>
          <w:marTop w:val="0"/>
          <w:marBottom w:val="0"/>
          <w:divBdr>
            <w:top w:val="none" w:sz="0" w:space="0" w:color="auto"/>
            <w:left w:val="none" w:sz="0" w:space="0" w:color="auto"/>
            <w:bottom w:val="none" w:sz="0" w:space="0" w:color="auto"/>
            <w:right w:val="none" w:sz="0" w:space="0" w:color="auto"/>
          </w:divBdr>
        </w:div>
        <w:div w:id="1902010443">
          <w:marLeft w:val="0"/>
          <w:marRight w:val="0"/>
          <w:marTop w:val="0"/>
          <w:marBottom w:val="0"/>
          <w:divBdr>
            <w:top w:val="none" w:sz="0" w:space="0" w:color="auto"/>
            <w:left w:val="none" w:sz="0" w:space="0" w:color="auto"/>
            <w:bottom w:val="none" w:sz="0" w:space="0" w:color="auto"/>
            <w:right w:val="none" w:sz="0" w:space="0" w:color="auto"/>
          </w:divBdr>
        </w:div>
        <w:div w:id="1331367039">
          <w:marLeft w:val="0"/>
          <w:marRight w:val="0"/>
          <w:marTop w:val="0"/>
          <w:marBottom w:val="0"/>
          <w:divBdr>
            <w:top w:val="none" w:sz="0" w:space="0" w:color="auto"/>
            <w:left w:val="none" w:sz="0" w:space="0" w:color="auto"/>
            <w:bottom w:val="none" w:sz="0" w:space="0" w:color="auto"/>
            <w:right w:val="none" w:sz="0" w:space="0" w:color="auto"/>
          </w:divBdr>
        </w:div>
        <w:div w:id="1702895264">
          <w:marLeft w:val="0"/>
          <w:marRight w:val="0"/>
          <w:marTop w:val="0"/>
          <w:marBottom w:val="0"/>
          <w:divBdr>
            <w:top w:val="none" w:sz="0" w:space="0" w:color="auto"/>
            <w:left w:val="none" w:sz="0" w:space="0" w:color="auto"/>
            <w:bottom w:val="none" w:sz="0" w:space="0" w:color="auto"/>
            <w:right w:val="none" w:sz="0" w:space="0" w:color="auto"/>
          </w:divBdr>
        </w:div>
        <w:div w:id="1670787642">
          <w:marLeft w:val="0"/>
          <w:marRight w:val="0"/>
          <w:marTop w:val="0"/>
          <w:marBottom w:val="0"/>
          <w:divBdr>
            <w:top w:val="none" w:sz="0" w:space="0" w:color="auto"/>
            <w:left w:val="none" w:sz="0" w:space="0" w:color="auto"/>
            <w:bottom w:val="none" w:sz="0" w:space="0" w:color="auto"/>
            <w:right w:val="none" w:sz="0" w:space="0" w:color="auto"/>
          </w:divBdr>
        </w:div>
        <w:div w:id="2112429346">
          <w:marLeft w:val="0"/>
          <w:marRight w:val="0"/>
          <w:marTop w:val="0"/>
          <w:marBottom w:val="0"/>
          <w:divBdr>
            <w:top w:val="none" w:sz="0" w:space="0" w:color="auto"/>
            <w:left w:val="none" w:sz="0" w:space="0" w:color="auto"/>
            <w:bottom w:val="none" w:sz="0" w:space="0" w:color="auto"/>
            <w:right w:val="none" w:sz="0" w:space="0" w:color="auto"/>
          </w:divBdr>
        </w:div>
        <w:div w:id="780998609">
          <w:marLeft w:val="0"/>
          <w:marRight w:val="0"/>
          <w:marTop w:val="0"/>
          <w:marBottom w:val="0"/>
          <w:divBdr>
            <w:top w:val="none" w:sz="0" w:space="0" w:color="auto"/>
            <w:left w:val="none" w:sz="0" w:space="0" w:color="auto"/>
            <w:bottom w:val="none" w:sz="0" w:space="0" w:color="auto"/>
            <w:right w:val="none" w:sz="0" w:space="0" w:color="auto"/>
          </w:divBdr>
        </w:div>
        <w:div w:id="1080902971">
          <w:marLeft w:val="0"/>
          <w:marRight w:val="0"/>
          <w:marTop w:val="0"/>
          <w:marBottom w:val="0"/>
          <w:divBdr>
            <w:top w:val="none" w:sz="0" w:space="0" w:color="auto"/>
            <w:left w:val="none" w:sz="0" w:space="0" w:color="auto"/>
            <w:bottom w:val="none" w:sz="0" w:space="0" w:color="auto"/>
            <w:right w:val="none" w:sz="0" w:space="0" w:color="auto"/>
          </w:divBdr>
        </w:div>
        <w:div w:id="242377290">
          <w:marLeft w:val="0"/>
          <w:marRight w:val="0"/>
          <w:marTop w:val="0"/>
          <w:marBottom w:val="0"/>
          <w:divBdr>
            <w:top w:val="none" w:sz="0" w:space="0" w:color="auto"/>
            <w:left w:val="none" w:sz="0" w:space="0" w:color="auto"/>
            <w:bottom w:val="none" w:sz="0" w:space="0" w:color="auto"/>
            <w:right w:val="none" w:sz="0" w:space="0" w:color="auto"/>
          </w:divBdr>
        </w:div>
        <w:div w:id="1414283242">
          <w:marLeft w:val="0"/>
          <w:marRight w:val="0"/>
          <w:marTop w:val="0"/>
          <w:marBottom w:val="0"/>
          <w:divBdr>
            <w:top w:val="none" w:sz="0" w:space="0" w:color="auto"/>
            <w:left w:val="none" w:sz="0" w:space="0" w:color="auto"/>
            <w:bottom w:val="none" w:sz="0" w:space="0" w:color="auto"/>
            <w:right w:val="none" w:sz="0" w:space="0" w:color="auto"/>
          </w:divBdr>
        </w:div>
        <w:div w:id="414202754">
          <w:marLeft w:val="0"/>
          <w:marRight w:val="0"/>
          <w:marTop w:val="0"/>
          <w:marBottom w:val="0"/>
          <w:divBdr>
            <w:top w:val="none" w:sz="0" w:space="0" w:color="auto"/>
            <w:left w:val="none" w:sz="0" w:space="0" w:color="auto"/>
            <w:bottom w:val="none" w:sz="0" w:space="0" w:color="auto"/>
            <w:right w:val="none" w:sz="0" w:space="0" w:color="auto"/>
          </w:divBdr>
        </w:div>
        <w:div w:id="185759250">
          <w:marLeft w:val="0"/>
          <w:marRight w:val="0"/>
          <w:marTop w:val="0"/>
          <w:marBottom w:val="0"/>
          <w:divBdr>
            <w:top w:val="none" w:sz="0" w:space="0" w:color="auto"/>
            <w:left w:val="none" w:sz="0" w:space="0" w:color="auto"/>
            <w:bottom w:val="none" w:sz="0" w:space="0" w:color="auto"/>
            <w:right w:val="none" w:sz="0" w:space="0" w:color="auto"/>
          </w:divBdr>
        </w:div>
        <w:div w:id="953706115">
          <w:marLeft w:val="0"/>
          <w:marRight w:val="0"/>
          <w:marTop w:val="0"/>
          <w:marBottom w:val="0"/>
          <w:divBdr>
            <w:top w:val="none" w:sz="0" w:space="0" w:color="auto"/>
            <w:left w:val="none" w:sz="0" w:space="0" w:color="auto"/>
            <w:bottom w:val="none" w:sz="0" w:space="0" w:color="auto"/>
            <w:right w:val="none" w:sz="0" w:space="0" w:color="auto"/>
          </w:divBdr>
        </w:div>
        <w:div w:id="1488128955">
          <w:marLeft w:val="0"/>
          <w:marRight w:val="0"/>
          <w:marTop w:val="0"/>
          <w:marBottom w:val="0"/>
          <w:divBdr>
            <w:top w:val="none" w:sz="0" w:space="0" w:color="auto"/>
            <w:left w:val="none" w:sz="0" w:space="0" w:color="auto"/>
            <w:bottom w:val="none" w:sz="0" w:space="0" w:color="auto"/>
            <w:right w:val="none" w:sz="0" w:space="0" w:color="auto"/>
          </w:divBdr>
        </w:div>
        <w:div w:id="13266862">
          <w:marLeft w:val="0"/>
          <w:marRight w:val="0"/>
          <w:marTop w:val="0"/>
          <w:marBottom w:val="0"/>
          <w:divBdr>
            <w:top w:val="none" w:sz="0" w:space="0" w:color="auto"/>
            <w:left w:val="none" w:sz="0" w:space="0" w:color="auto"/>
            <w:bottom w:val="none" w:sz="0" w:space="0" w:color="auto"/>
            <w:right w:val="none" w:sz="0" w:space="0" w:color="auto"/>
          </w:divBdr>
        </w:div>
        <w:div w:id="407582542">
          <w:marLeft w:val="0"/>
          <w:marRight w:val="0"/>
          <w:marTop w:val="0"/>
          <w:marBottom w:val="0"/>
          <w:divBdr>
            <w:top w:val="none" w:sz="0" w:space="0" w:color="auto"/>
            <w:left w:val="none" w:sz="0" w:space="0" w:color="auto"/>
            <w:bottom w:val="none" w:sz="0" w:space="0" w:color="auto"/>
            <w:right w:val="none" w:sz="0" w:space="0" w:color="auto"/>
          </w:divBdr>
        </w:div>
        <w:div w:id="1219170818">
          <w:marLeft w:val="0"/>
          <w:marRight w:val="0"/>
          <w:marTop w:val="0"/>
          <w:marBottom w:val="0"/>
          <w:divBdr>
            <w:top w:val="none" w:sz="0" w:space="0" w:color="auto"/>
            <w:left w:val="none" w:sz="0" w:space="0" w:color="auto"/>
            <w:bottom w:val="none" w:sz="0" w:space="0" w:color="auto"/>
            <w:right w:val="none" w:sz="0" w:space="0" w:color="auto"/>
          </w:divBdr>
        </w:div>
        <w:div w:id="1683235749">
          <w:marLeft w:val="0"/>
          <w:marRight w:val="0"/>
          <w:marTop w:val="0"/>
          <w:marBottom w:val="0"/>
          <w:divBdr>
            <w:top w:val="none" w:sz="0" w:space="0" w:color="auto"/>
            <w:left w:val="none" w:sz="0" w:space="0" w:color="auto"/>
            <w:bottom w:val="none" w:sz="0" w:space="0" w:color="auto"/>
            <w:right w:val="none" w:sz="0" w:space="0" w:color="auto"/>
          </w:divBdr>
        </w:div>
        <w:div w:id="31619281">
          <w:marLeft w:val="0"/>
          <w:marRight w:val="0"/>
          <w:marTop w:val="0"/>
          <w:marBottom w:val="0"/>
          <w:divBdr>
            <w:top w:val="none" w:sz="0" w:space="0" w:color="auto"/>
            <w:left w:val="none" w:sz="0" w:space="0" w:color="auto"/>
            <w:bottom w:val="none" w:sz="0" w:space="0" w:color="auto"/>
            <w:right w:val="none" w:sz="0" w:space="0" w:color="auto"/>
          </w:divBdr>
        </w:div>
        <w:div w:id="440076272">
          <w:marLeft w:val="0"/>
          <w:marRight w:val="0"/>
          <w:marTop w:val="0"/>
          <w:marBottom w:val="0"/>
          <w:divBdr>
            <w:top w:val="none" w:sz="0" w:space="0" w:color="auto"/>
            <w:left w:val="none" w:sz="0" w:space="0" w:color="auto"/>
            <w:bottom w:val="none" w:sz="0" w:space="0" w:color="auto"/>
            <w:right w:val="none" w:sz="0" w:space="0" w:color="auto"/>
          </w:divBdr>
        </w:div>
        <w:div w:id="67387408">
          <w:marLeft w:val="0"/>
          <w:marRight w:val="0"/>
          <w:marTop w:val="0"/>
          <w:marBottom w:val="0"/>
          <w:divBdr>
            <w:top w:val="none" w:sz="0" w:space="0" w:color="auto"/>
            <w:left w:val="none" w:sz="0" w:space="0" w:color="auto"/>
            <w:bottom w:val="none" w:sz="0" w:space="0" w:color="auto"/>
            <w:right w:val="none" w:sz="0" w:space="0" w:color="auto"/>
          </w:divBdr>
        </w:div>
        <w:div w:id="1042944747">
          <w:marLeft w:val="0"/>
          <w:marRight w:val="0"/>
          <w:marTop w:val="0"/>
          <w:marBottom w:val="0"/>
          <w:divBdr>
            <w:top w:val="none" w:sz="0" w:space="0" w:color="auto"/>
            <w:left w:val="none" w:sz="0" w:space="0" w:color="auto"/>
            <w:bottom w:val="none" w:sz="0" w:space="0" w:color="auto"/>
            <w:right w:val="none" w:sz="0" w:space="0" w:color="auto"/>
          </w:divBdr>
        </w:div>
        <w:div w:id="1494880250">
          <w:marLeft w:val="0"/>
          <w:marRight w:val="0"/>
          <w:marTop w:val="0"/>
          <w:marBottom w:val="0"/>
          <w:divBdr>
            <w:top w:val="none" w:sz="0" w:space="0" w:color="auto"/>
            <w:left w:val="none" w:sz="0" w:space="0" w:color="auto"/>
            <w:bottom w:val="none" w:sz="0" w:space="0" w:color="auto"/>
            <w:right w:val="none" w:sz="0" w:space="0" w:color="auto"/>
          </w:divBdr>
        </w:div>
        <w:div w:id="1716155446">
          <w:marLeft w:val="0"/>
          <w:marRight w:val="0"/>
          <w:marTop w:val="0"/>
          <w:marBottom w:val="0"/>
          <w:divBdr>
            <w:top w:val="none" w:sz="0" w:space="0" w:color="auto"/>
            <w:left w:val="none" w:sz="0" w:space="0" w:color="auto"/>
            <w:bottom w:val="none" w:sz="0" w:space="0" w:color="auto"/>
            <w:right w:val="none" w:sz="0" w:space="0" w:color="auto"/>
          </w:divBdr>
        </w:div>
        <w:div w:id="1423910106">
          <w:marLeft w:val="0"/>
          <w:marRight w:val="0"/>
          <w:marTop w:val="0"/>
          <w:marBottom w:val="0"/>
          <w:divBdr>
            <w:top w:val="none" w:sz="0" w:space="0" w:color="auto"/>
            <w:left w:val="none" w:sz="0" w:space="0" w:color="auto"/>
            <w:bottom w:val="none" w:sz="0" w:space="0" w:color="auto"/>
            <w:right w:val="none" w:sz="0" w:space="0" w:color="auto"/>
          </w:divBdr>
        </w:div>
        <w:div w:id="1508251560">
          <w:marLeft w:val="0"/>
          <w:marRight w:val="0"/>
          <w:marTop w:val="0"/>
          <w:marBottom w:val="0"/>
          <w:divBdr>
            <w:top w:val="none" w:sz="0" w:space="0" w:color="auto"/>
            <w:left w:val="none" w:sz="0" w:space="0" w:color="auto"/>
            <w:bottom w:val="none" w:sz="0" w:space="0" w:color="auto"/>
            <w:right w:val="none" w:sz="0" w:space="0" w:color="auto"/>
          </w:divBdr>
        </w:div>
        <w:div w:id="67045148">
          <w:marLeft w:val="0"/>
          <w:marRight w:val="0"/>
          <w:marTop w:val="0"/>
          <w:marBottom w:val="0"/>
          <w:divBdr>
            <w:top w:val="none" w:sz="0" w:space="0" w:color="auto"/>
            <w:left w:val="none" w:sz="0" w:space="0" w:color="auto"/>
            <w:bottom w:val="none" w:sz="0" w:space="0" w:color="auto"/>
            <w:right w:val="none" w:sz="0" w:space="0" w:color="auto"/>
          </w:divBdr>
        </w:div>
        <w:div w:id="1216163621">
          <w:marLeft w:val="0"/>
          <w:marRight w:val="0"/>
          <w:marTop w:val="0"/>
          <w:marBottom w:val="0"/>
          <w:divBdr>
            <w:top w:val="none" w:sz="0" w:space="0" w:color="auto"/>
            <w:left w:val="none" w:sz="0" w:space="0" w:color="auto"/>
            <w:bottom w:val="none" w:sz="0" w:space="0" w:color="auto"/>
            <w:right w:val="none" w:sz="0" w:space="0" w:color="auto"/>
          </w:divBdr>
        </w:div>
        <w:div w:id="1194071975">
          <w:marLeft w:val="0"/>
          <w:marRight w:val="0"/>
          <w:marTop w:val="0"/>
          <w:marBottom w:val="0"/>
          <w:divBdr>
            <w:top w:val="none" w:sz="0" w:space="0" w:color="auto"/>
            <w:left w:val="none" w:sz="0" w:space="0" w:color="auto"/>
            <w:bottom w:val="none" w:sz="0" w:space="0" w:color="auto"/>
            <w:right w:val="none" w:sz="0" w:space="0" w:color="auto"/>
          </w:divBdr>
        </w:div>
        <w:div w:id="1706130292">
          <w:marLeft w:val="0"/>
          <w:marRight w:val="0"/>
          <w:marTop w:val="0"/>
          <w:marBottom w:val="0"/>
          <w:divBdr>
            <w:top w:val="none" w:sz="0" w:space="0" w:color="auto"/>
            <w:left w:val="none" w:sz="0" w:space="0" w:color="auto"/>
            <w:bottom w:val="none" w:sz="0" w:space="0" w:color="auto"/>
            <w:right w:val="none" w:sz="0" w:space="0" w:color="auto"/>
          </w:divBdr>
        </w:div>
        <w:div w:id="1147474533">
          <w:marLeft w:val="0"/>
          <w:marRight w:val="0"/>
          <w:marTop w:val="0"/>
          <w:marBottom w:val="0"/>
          <w:divBdr>
            <w:top w:val="none" w:sz="0" w:space="0" w:color="auto"/>
            <w:left w:val="none" w:sz="0" w:space="0" w:color="auto"/>
            <w:bottom w:val="none" w:sz="0" w:space="0" w:color="auto"/>
            <w:right w:val="none" w:sz="0" w:space="0" w:color="auto"/>
          </w:divBdr>
        </w:div>
        <w:div w:id="1043872993">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68004642">
          <w:marLeft w:val="0"/>
          <w:marRight w:val="0"/>
          <w:marTop w:val="0"/>
          <w:marBottom w:val="0"/>
          <w:divBdr>
            <w:top w:val="none" w:sz="0" w:space="0" w:color="auto"/>
            <w:left w:val="none" w:sz="0" w:space="0" w:color="auto"/>
            <w:bottom w:val="none" w:sz="0" w:space="0" w:color="auto"/>
            <w:right w:val="none" w:sz="0" w:space="0" w:color="auto"/>
          </w:divBdr>
        </w:div>
        <w:div w:id="793673381">
          <w:marLeft w:val="0"/>
          <w:marRight w:val="0"/>
          <w:marTop w:val="0"/>
          <w:marBottom w:val="0"/>
          <w:divBdr>
            <w:top w:val="none" w:sz="0" w:space="0" w:color="auto"/>
            <w:left w:val="none" w:sz="0" w:space="0" w:color="auto"/>
            <w:bottom w:val="none" w:sz="0" w:space="0" w:color="auto"/>
            <w:right w:val="none" w:sz="0" w:space="0" w:color="auto"/>
          </w:divBdr>
        </w:div>
        <w:div w:id="666249665">
          <w:marLeft w:val="0"/>
          <w:marRight w:val="0"/>
          <w:marTop w:val="0"/>
          <w:marBottom w:val="0"/>
          <w:divBdr>
            <w:top w:val="none" w:sz="0" w:space="0" w:color="auto"/>
            <w:left w:val="none" w:sz="0" w:space="0" w:color="auto"/>
            <w:bottom w:val="none" w:sz="0" w:space="0" w:color="auto"/>
            <w:right w:val="none" w:sz="0" w:space="0" w:color="auto"/>
          </w:divBdr>
        </w:div>
        <w:div w:id="1857499076">
          <w:marLeft w:val="0"/>
          <w:marRight w:val="0"/>
          <w:marTop w:val="0"/>
          <w:marBottom w:val="0"/>
          <w:divBdr>
            <w:top w:val="none" w:sz="0" w:space="0" w:color="auto"/>
            <w:left w:val="none" w:sz="0" w:space="0" w:color="auto"/>
            <w:bottom w:val="none" w:sz="0" w:space="0" w:color="auto"/>
            <w:right w:val="none" w:sz="0" w:space="0" w:color="auto"/>
          </w:divBdr>
        </w:div>
        <w:div w:id="1985504810">
          <w:marLeft w:val="0"/>
          <w:marRight w:val="0"/>
          <w:marTop w:val="0"/>
          <w:marBottom w:val="0"/>
          <w:divBdr>
            <w:top w:val="none" w:sz="0" w:space="0" w:color="auto"/>
            <w:left w:val="none" w:sz="0" w:space="0" w:color="auto"/>
            <w:bottom w:val="none" w:sz="0" w:space="0" w:color="auto"/>
            <w:right w:val="none" w:sz="0" w:space="0" w:color="auto"/>
          </w:divBdr>
        </w:div>
        <w:div w:id="173501620">
          <w:marLeft w:val="0"/>
          <w:marRight w:val="0"/>
          <w:marTop w:val="0"/>
          <w:marBottom w:val="0"/>
          <w:divBdr>
            <w:top w:val="none" w:sz="0" w:space="0" w:color="auto"/>
            <w:left w:val="none" w:sz="0" w:space="0" w:color="auto"/>
            <w:bottom w:val="none" w:sz="0" w:space="0" w:color="auto"/>
            <w:right w:val="none" w:sz="0" w:space="0" w:color="auto"/>
          </w:divBdr>
        </w:div>
        <w:div w:id="1856338030">
          <w:marLeft w:val="0"/>
          <w:marRight w:val="0"/>
          <w:marTop w:val="0"/>
          <w:marBottom w:val="0"/>
          <w:divBdr>
            <w:top w:val="none" w:sz="0" w:space="0" w:color="auto"/>
            <w:left w:val="none" w:sz="0" w:space="0" w:color="auto"/>
            <w:bottom w:val="none" w:sz="0" w:space="0" w:color="auto"/>
            <w:right w:val="none" w:sz="0" w:space="0" w:color="auto"/>
          </w:divBdr>
        </w:div>
        <w:div w:id="1060979464">
          <w:marLeft w:val="0"/>
          <w:marRight w:val="0"/>
          <w:marTop w:val="0"/>
          <w:marBottom w:val="0"/>
          <w:divBdr>
            <w:top w:val="none" w:sz="0" w:space="0" w:color="auto"/>
            <w:left w:val="none" w:sz="0" w:space="0" w:color="auto"/>
            <w:bottom w:val="none" w:sz="0" w:space="0" w:color="auto"/>
            <w:right w:val="none" w:sz="0" w:space="0" w:color="auto"/>
          </w:divBdr>
        </w:div>
        <w:div w:id="363940722">
          <w:marLeft w:val="0"/>
          <w:marRight w:val="0"/>
          <w:marTop w:val="0"/>
          <w:marBottom w:val="0"/>
          <w:divBdr>
            <w:top w:val="none" w:sz="0" w:space="0" w:color="auto"/>
            <w:left w:val="none" w:sz="0" w:space="0" w:color="auto"/>
            <w:bottom w:val="none" w:sz="0" w:space="0" w:color="auto"/>
            <w:right w:val="none" w:sz="0" w:space="0" w:color="auto"/>
          </w:divBdr>
        </w:div>
        <w:div w:id="1720978521">
          <w:marLeft w:val="0"/>
          <w:marRight w:val="0"/>
          <w:marTop w:val="0"/>
          <w:marBottom w:val="0"/>
          <w:divBdr>
            <w:top w:val="none" w:sz="0" w:space="0" w:color="auto"/>
            <w:left w:val="none" w:sz="0" w:space="0" w:color="auto"/>
            <w:bottom w:val="none" w:sz="0" w:space="0" w:color="auto"/>
            <w:right w:val="none" w:sz="0" w:space="0" w:color="auto"/>
          </w:divBdr>
        </w:div>
        <w:div w:id="1278174148">
          <w:marLeft w:val="0"/>
          <w:marRight w:val="0"/>
          <w:marTop w:val="0"/>
          <w:marBottom w:val="0"/>
          <w:divBdr>
            <w:top w:val="none" w:sz="0" w:space="0" w:color="auto"/>
            <w:left w:val="none" w:sz="0" w:space="0" w:color="auto"/>
            <w:bottom w:val="none" w:sz="0" w:space="0" w:color="auto"/>
            <w:right w:val="none" w:sz="0" w:space="0" w:color="auto"/>
          </w:divBdr>
        </w:div>
        <w:div w:id="1806659758">
          <w:marLeft w:val="0"/>
          <w:marRight w:val="0"/>
          <w:marTop w:val="0"/>
          <w:marBottom w:val="0"/>
          <w:divBdr>
            <w:top w:val="none" w:sz="0" w:space="0" w:color="auto"/>
            <w:left w:val="none" w:sz="0" w:space="0" w:color="auto"/>
            <w:bottom w:val="none" w:sz="0" w:space="0" w:color="auto"/>
            <w:right w:val="none" w:sz="0" w:space="0" w:color="auto"/>
          </w:divBdr>
        </w:div>
        <w:div w:id="2070615511">
          <w:marLeft w:val="0"/>
          <w:marRight w:val="0"/>
          <w:marTop w:val="0"/>
          <w:marBottom w:val="0"/>
          <w:divBdr>
            <w:top w:val="none" w:sz="0" w:space="0" w:color="auto"/>
            <w:left w:val="none" w:sz="0" w:space="0" w:color="auto"/>
            <w:bottom w:val="none" w:sz="0" w:space="0" w:color="auto"/>
            <w:right w:val="none" w:sz="0" w:space="0" w:color="auto"/>
          </w:divBdr>
        </w:div>
        <w:div w:id="1963802759">
          <w:marLeft w:val="0"/>
          <w:marRight w:val="0"/>
          <w:marTop w:val="0"/>
          <w:marBottom w:val="0"/>
          <w:divBdr>
            <w:top w:val="none" w:sz="0" w:space="0" w:color="auto"/>
            <w:left w:val="none" w:sz="0" w:space="0" w:color="auto"/>
            <w:bottom w:val="none" w:sz="0" w:space="0" w:color="auto"/>
            <w:right w:val="none" w:sz="0" w:space="0" w:color="auto"/>
          </w:divBdr>
        </w:div>
        <w:div w:id="609704205">
          <w:marLeft w:val="0"/>
          <w:marRight w:val="0"/>
          <w:marTop w:val="0"/>
          <w:marBottom w:val="0"/>
          <w:divBdr>
            <w:top w:val="none" w:sz="0" w:space="0" w:color="auto"/>
            <w:left w:val="none" w:sz="0" w:space="0" w:color="auto"/>
            <w:bottom w:val="none" w:sz="0" w:space="0" w:color="auto"/>
            <w:right w:val="none" w:sz="0" w:space="0" w:color="auto"/>
          </w:divBdr>
        </w:div>
        <w:div w:id="1946963903">
          <w:marLeft w:val="0"/>
          <w:marRight w:val="0"/>
          <w:marTop w:val="0"/>
          <w:marBottom w:val="0"/>
          <w:divBdr>
            <w:top w:val="none" w:sz="0" w:space="0" w:color="auto"/>
            <w:left w:val="none" w:sz="0" w:space="0" w:color="auto"/>
            <w:bottom w:val="none" w:sz="0" w:space="0" w:color="auto"/>
            <w:right w:val="none" w:sz="0" w:space="0" w:color="auto"/>
          </w:divBdr>
        </w:div>
        <w:div w:id="1795519674">
          <w:marLeft w:val="0"/>
          <w:marRight w:val="0"/>
          <w:marTop w:val="0"/>
          <w:marBottom w:val="0"/>
          <w:divBdr>
            <w:top w:val="none" w:sz="0" w:space="0" w:color="auto"/>
            <w:left w:val="none" w:sz="0" w:space="0" w:color="auto"/>
            <w:bottom w:val="none" w:sz="0" w:space="0" w:color="auto"/>
            <w:right w:val="none" w:sz="0" w:space="0" w:color="auto"/>
          </w:divBdr>
        </w:div>
        <w:div w:id="1064450163">
          <w:marLeft w:val="0"/>
          <w:marRight w:val="0"/>
          <w:marTop w:val="0"/>
          <w:marBottom w:val="0"/>
          <w:divBdr>
            <w:top w:val="none" w:sz="0" w:space="0" w:color="auto"/>
            <w:left w:val="none" w:sz="0" w:space="0" w:color="auto"/>
            <w:bottom w:val="none" w:sz="0" w:space="0" w:color="auto"/>
            <w:right w:val="none" w:sz="0" w:space="0" w:color="auto"/>
          </w:divBdr>
        </w:div>
        <w:div w:id="1049838225">
          <w:marLeft w:val="0"/>
          <w:marRight w:val="0"/>
          <w:marTop w:val="0"/>
          <w:marBottom w:val="0"/>
          <w:divBdr>
            <w:top w:val="none" w:sz="0" w:space="0" w:color="auto"/>
            <w:left w:val="none" w:sz="0" w:space="0" w:color="auto"/>
            <w:bottom w:val="none" w:sz="0" w:space="0" w:color="auto"/>
            <w:right w:val="none" w:sz="0" w:space="0" w:color="auto"/>
          </w:divBdr>
        </w:div>
        <w:div w:id="1386374055">
          <w:marLeft w:val="0"/>
          <w:marRight w:val="0"/>
          <w:marTop w:val="0"/>
          <w:marBottom w:val="0"/>
          <w:divBdr>
            <w:top w:val="none" w:sz="0" w:space="0" w:color="auto"/>
            <w:left w:val="none" w:sz="0" w:space="0" w:color="auto"/>
            <w:bottom w:val="none" w:sz="0" w:space="0" w:color="auto"/>
            <w:right w:val="none" w:sz="0" w:space="0" w:color="auto"/>
          </w:divBdr>
        </w:div>
        <w:div w:id="311177864">
          <w:marLeft w:val="0"/>
          <w:marRight w:val="0"/>
          <w:marTop w:val="0"/>
          <w:marBottom w:val="0"/>
          <w:divBdr>
            <w:top w:val="none" w:sz="0" w:space="0" w:color="auto"/>
            <w:left w:val="none" w:sz="0" w:space="0" w:color="auto"/>
            <w:bottom w:val="none" w:sz="0" w:space="0" w:color="auto"/>
            <w:right w:val="none" w:sz="0" w:space="0" w:color="auto"/>
          </w:divBdr>
        </w:div>
        <w:div w:id="305860063">
          <w:marLeft w:val="0"/>
          <w:marRight w:val="0"/>
          <w:marTop w:val="0"/>
          <w:marBottom w:val="0"/>
          <w:divBdr>
            <w:top w:val="none" w:sz="0" w:space="0" w:color="auto"/>
            <w:left w:val="none" w:sz="0" w:space="0" w:color="auto"/>
            <w:bottom w:val="none" w:sz="0" w:space="0" w:color="auto"/>
            <w:right w:val="none" w:sz="0" w:space="0" w:color="auto"/>
          </w:divBdr>
        </w:div>
        <w:div w:id="677926072">
          <w:marLeft w:val="0"/>
          <w:marRight w:val="0"/>
          <w:marTop w:val="0"/>
          <w:marBottom w:val="0"/>
          <w:divBdr>
            <w:top w:val="none" w:sz="0" w:space="0" w:color="auto"/>
            <w:left w:val="none" w:sz="0" w:space="0" w:color="auto"/>
            <w:bottom w:val="none" w:sz="0" w:space="0" w:color="auto"/>
            <w:right w:val="none" w:sz="0" w:space="0" w:color="auto"/>
          </w:divBdr>
        </w:div>
        <w:div w:id="603926777">
          <w:marLeft w:val="0"/>
          <w:marRight w:val="0"/>
          <w:marTop w:val="0"/>
          <w:marBottom w:val="0"/>
          <w:divBdr>
            <w:top w:val="none" w:sz="0" w:space="0" w:color="auto"/>
            <w:left w:val="none" w:sz="0" w:space="0" w:color="auto"/>
            <w:bottom w:val="none" w:sz="0" w:space="0" w:color="auto"/>
            <w:right w:val="none" w:sz="0" w:space="0" w:color="auto"/>
          </w:divBdr>
        </w:div>
        <w:div w:id="1331249155">
          <w:marLeft w:val="0"/>
          <w:marRight w:val="0"/>
          <w:marTop w:val="0"/>
          <w:marBottom w:val="0"/>
          <w:divBdr>
            <w:top w:val="none" w:sz="0" w:space="0" w:color="auto"/>
            <w:left w:val="none" w:sz="0" w:space="0" w:color="auto"/>
            <w:bottom w:val="none" w:sz="0" w:space="0" w:color="auto"/>
            <w:right w:val="none" w:sz="0" w:space="0" w:color="auto"/>
          </w:divBdr>
        </w:div>
        <w:div w:id="1161844818">
          <w:marLeft w:val="0"/>
          <w:marRight w:val="0"/>
          <w:marTop w:val="0"/>
          <w:marBottom w:val="0"/>
          <w:divBdr>
            <w:top w:val="none" w:sz="0" w:space="0" w:color="auto"/>
            <w:left w:val="none" w:sz="0" w:space="0" w:color="auto"/>
            <w:bottom w:val="none" w:sz="0" w:space="0" w:color="auto"/>
            <w:right w:val="none" w:sz="0" w:space="0" w:color="auto"/>
          </w:divBdr>
        </w:div>
        <w:div w:id="1658917772">
          <w:marLeft w:val="0"/>
          <w:marRight w:val="0"/>
          <w:marTop w:val="0"/>
          <w:marBottom w:val="0"/>
          <w:divBdr>
            <w:top w:val="none" w:sz="0" w:space="0" w:color="auto"/>
            <w:left w:val="none" w:sz="0" w:space="0" w:color="auto"/>
            <w:bottom w:val="none" w:sz="0" w:space="0" w:color="auto"/>
            <w:right w:val="none" w:sz="0" w:space="0" w:color="auto"/>
          </w:divBdr>
        </w:div>
        <w:div w:id="1680738679">
          <w:marLeft w:val="0"/>
          <w:marRight w:val="0"/>
          <w:marTop w:val="0"/>
          <w:marBottom w:val="0"/>
          <w:divBdr>
            <w:top w:val="none" w:sz="0" w:space="0" w:color="auto"/>
            <w:left w:val="none" w:sz="0" w:space="0" w:color="auto"/>
            <w:bottom w:val="none" w:sz="0" w:space="0" w:color="auto"/>
            <w:right w:val="none" w:sz="0" w:space="0" w:color="auto"/>
          </w:divBdr>
        </w:div>
        <w:div w:id="313459334">
          <w:marLeft w:val="0"/>
          <w:marRight w:val="0"/>
          <w:marTop w:val="0"/>
          <w:marBottom w:val="0"/>
          <w:divBdr>
            <w:top w:val="none" w:sz="0" w:space="0" w:color="auto"/>
            <w:left w:val="none" w:sz="0" w:space="0" w:color="auto"/>
            <w:bottom w:val="none" w:sz="0" w:space="0" w:color="auto"/>
            <w:right w:val="none" w:sz="0" w:space="0" w:color="auto"/>
          </w:divBdr>
        </w:div>
        <w:div w:id="1460608513">
          <w:marLeft w:val="0"/>
          <w:marRight w:val="0"/>
          <w:marTop w:val="0"/>
          <w:marBottom w:val="0"/>
          <w:divBdr>
            <w:top w:val="none" w:sz="0" w:space="0" w:color="auto"/>
            <w:left w:val="none" w:sz="0" w:space="0" w:color="auto"/>
            <w:bottom w:val="none" w:sz="0" w:space="0" w:color="auto"/>
            <w:right w:val="none" w:sz="0" w:space="0" w:color="auto"/>
          </w:divBdr>
        </w:div>
        <w:div w:id="772671783">
          <w:marLeft w:val="0"/>
          <w:marRight w:val="0"/>
          <w:marTop w:val="0"/>
          <w:marBottom w:val="0"/>
          <w:divBdr>
            <w:top w:val="none" w:sz="0" w:space="0" w:color="auto"/>
            <w:left w:val="none" w:sz="0" w:space="0" w:color="auto"/>
            <w:bottom w:val="none" w:sz="0" w:space="0" w:color="auto"/>
            <w:right w:val="none" w:sz="0" w:space="0" w:color="auto"/>
          </w:divBdr>
        </w:div>
        <w:div w:id="637732970">
          <w:marLeft w:val="0"/>
          <w:marRight w:val="0"/>
          <w:marTop w:val="0"/>
          <w:marBottom w:val="0"/>
          <w:divBdr>
            <w:top w:val="none" w:sz="0" w:space="0" w:color="auto"/>
            <w:left w:val="none" w:sz="0" w:space="0" w:color="auto"/>
            <w:bottom w:val="none" w:sz="0" w:space="0" w:color="auto"/>
            <w:right w:val="none" w:sz="0" w:space="0" w:color="auto"/>
          </w:divBdr>
        </w:div>
        <w:div w:id="1533347539">
          <w:marLeft w:val="0"/>
          <w:marRight w:val="0"/>
          <w:marTop w:val="0"/>
          <w:marBottom w:val="0"/>
          <w:divBdr>
            <w:top w:val="none" w:sz="0" w:space="0" w:color="auto"/>
            <w:left w:val="none" w:sz="0" w:space="0" w:color="auto"/>
            <w:bottom w:val="none" w:sz="0" w:space="0" w:color="auto"/>
            <w:right w:val="none" w:sz="0" w:space="0" w:color="auto"/>
          </w:divBdr>
        </w:div>
        <w:div w:id="1765224868">
          <w:marLeft w:val="0"/>
          <w:marRight w:val="0"/>
          <w:marTop w:val="0"/>
          <w:marBottom w:val="0"/>
          <w:divBdr>
            <w:top w:val="none" w:sz="0" w:space="0" w:color="auto"/>
            <w:left w:val="none" w:sz="0" w:space="0" w:color="auto"/>
            <w:bottom w:val="none" w:sz="0" w:space="0" w:color="auto"/>
            <w:right w:val="none" w:sz="0" w:space="0" w:color="auto"/>
          </w:divBdr>
        </w:div>
        <w:div w:id="2126069903">
          <w:marLeft w:val="0"/>
          <w:marRight w:val="0"/>
          <w:marTop w:val="0"/>
          <w:marBottom w:val="0"/>
          <w:divBdr>
            <w:top w:val="none" w:sz="0" w:space="0" w:color="auto"/>
            <w:left w:val="none" w:sz="0" w:space="0" w:color="auto"/>
            <w:bottom w:val="none" w:sz="0" w:space="0" w:color="auto"/>
            <w:right w:val="none" w:sz="0" w:space="0" w:color="auto"/>
          </w:divBdr>
        </w:div>
        <w:div w:id="1482968864">
          <w:marLeft w:val="0"/>
          <w:marRight w:val="0"/>
          <w:marTop w:val="0"/>
          <w:marBottom w:val="0"/>
          <w:divBdr>
            <w:top w:val="none" w:sz="0" w:space="0" w:color="auto"/>
            <w:left w:val="none" w:sz="0" w:space="0" w:color="auto"/>
            <w:bottom w:val="none" w:sz="0" w:space="0" w:color="auto"/>
            <w:right w:val="none" w:sz="0" w:space="0" w:color="auto"/>
          </w:divBdr>
        </w:div>
        <w:div w:id="638807691">
          <w:marLeft w:val="0"/>
          <w:marRight w:val="0"/>
          <w:marTop w:val="0"/>
          <w:marBottom w:val="0"/>
          <w:divBdr>
            <w:top w:val="none" w:sz="0" w:space="0" w:color="auto"/>
            <w:left w:val="none" w:sz="0" w:space="0" w:color="auto"/>
            <w:bottom w:val="none" w:sz="0" w:space="0" w:color="auto"/>
            <w:right w:val="none" w:sz="0" w:space="0" w:color="auto"/>
          </w:divBdr>
        </w:div>
        <w:div w:id="1734237244">
          <w:marLeft w:val="0"/>
          <w:marRight w:val="0"/>
          <w:marTop w:val="0"/>
          <w:marBottom w:val="0"/>
          <w:divBdr>
            <w:top w:val="none" w:sz="0" w:space="0" w:color="auto"/>
            <w:left w:val="none" w:sz="0" w:space="0" w:color="auto"/>
            <w:bottom w:val="none" w:sz="0" w:space="0" w:color="auto"/>
            <w:right w:val="none" w:sz="0" w:space="0" w:color="auto"/>
          </w:divBdr>
        </w:div>
        <w:div w:id="28801073">
          <w:marLeft w:val="0"/>
          <w:marRight w:val="0"/>
          <w:marTop w:val="0"/>
          <w:marBottom w:val="0"/>
          <w:divBdr>
            <w:top w:val="none" w:sz="0" w:space="0" w:color="auto"/>
            <w:left w:val="none" w:sz="0" w:space="0" w:color="auto"/>
            <w:bottom w:val="none" w:sz="0" w:space="0" w:color="auto"/>
            <w:right w:val="none" w:sz="0" w:space="0" w:color="auto"/>
          </w:divBdr>
        </w:div>
        <w:div w:id="569191199">
          <w:marLeft w:val="0"/>
          <w:marRight w:val="0"/>
          <w:marTop w:val="0"/>
          <w:marBottom w:val="0"/>
          <w:divBdr>
            <w:top w:val="none" w:sz="0" w:space="0" w:color="auto"/>
            <w:left w:val="none" w:sz="0" w:space="0" w:color="auto"/>
            <w:bottom w:val="none" w:sz="0" w:space="0" w:color="auto"/>
            <w:right w:val="none" w:sz="0" w:space="0" w:color="auto"/>
          </w:divBdr>
        </w:div>
        <w:div w:id="1566911368">
          <w:marLeft w:val="0"/>
          <w:marRight w:val="0"/>
          <w:marTop w:val="0"/>
          <w:marBottom w:val="0"/>
          <w:divBdr>
            <w:top w:val="none" w:sz="0" w:space="0" w:color="auto"/>
            <w:left w:val="none" w:sz="0" w:space="0" w:color="auto"/>
            <w:bottom w:val="none" w:sz="0" w:space="0" w:color="auto"/>
            <w:right w:val="none" w:sz="0" w:space="0" w:color="auto"/>
          </w:divBdr>
        </w:div>
        <w:div w:id="490488524">
          <w:marLeft w:val="0"/>
          <w:marRight w:val="0"/>
          <w:marTop w:val="0"/>
          <w:marBottom w:val="0"/>
          <w:divBdr>
            <w:top w:val="none" w:sz="0" w:space="0" w:color="auto"/>
            <w:left w:val="none" w:sz="0" w:space="0" w:color="auto"/>
            <w:bottom w:val="none" w:sz="0" w:space="0" w:color="auto"/>
            <w:right w:val="none" w:sz="0" w:space="0" w:color="auto"/>
          </w:divBdr>
        </w:div>
        <w:div w:id="771245538">
          <w:marLeft w:val="0"/>
          <w:marRight w:val="0"/>
          <w:marTop w:val="0"/>
          <w:marBottom w:val="0"/>
          <w:divBdr>
            <w:top w:val="none" w:sz="0" w:space="0" w:color="auto"/>
            <w:left w:val="none" w:sz="0" w:space="0" w:color="auto"/>
            <w:bottom w:val="none" w:sz="0" w:space="0" w:color="auto"/>
            <w:right w:val="none" w:sz="0" w:space="0" w:color="auto"/>
          </w:divBdr>
        </w:div>
        <w:div w:id="517962407">
          <w:marLeft w:val="0"/>
          <w:marRight w:val="0"/>
          <w:marTop w:val="0"/>
          <w:marBottom w:val="0"/>
          <w:divBdr>
            <w:top w:val="none" w:sz="0" w:space="0" w:color="auto"/>
            <w:left w:val="none" w:sz="0" w:space="0" w:color="auto"/>
            <w:bottom w:val="none" w:sz="0" w:space="0" w:color="auto"/>
            <w:right w:val="none" w:sz="0" w:space="0" w:color="auto"/>
          </w:divBdr>
        </w:div>
        <w:div w:id="2039356176">
          <w:marLeft w:val="0"/>
          <w:marRight w:val="0"/>
          <w:marTop w:val="0"/>
          <w:marBottom w:val="0"/>
          <w:divBdr>
            <w:top w:val="none" w:sz="0" w:space="0" w:color="auto"/>
            <w:left w:val="none" w:sz="0" w:space="0" w:color="auto"/>
            <w:bottom w:val="none" w:sz="0" w:space="0" w:color="auto"/>
            <w:right w:val="none" w:sz="0" w:space="0" w:color="auto"/>
          </w:divBdr>
        </w:div>
        <w:div w:id="1061758550">
          <w:marLeft w:val="0"/>
          <w:marRight w:val="0"/>
          <w:marTop w:val="0"/>
          <w:marBottom w:val="0"/>
          <w:divBdr>
            <w:top w:val="none" w:sz="0" w:space="0" w:color="auto"/>
            <w:left w:val="none" w:sz="0" w:space="0" w:color="auto"/>
            <w:bottom w:val="none" w:sz="0" w:space="0" w:color="auto"/>
            <w:right w:val="none" w:sz="0" w:space="0" w:color="auto"/>
          </w:divBdr>
        </w:div>
        <w:div w:id="1426657335">
          <w:marLeft w:val="0"/>
          <w:marRight w:val="0"/>
          <w:marTop w:val="0"/>
          <w:marBottom w:val="0"/>
          <w:divBdr>
            <w:top w:val="none" w:sz="0" w:space="0" w:color="auto"/>
            <w:left w:val="none" w:sz="0" w:space="0" w:color="auto"/>
            <w:bottom w:val="none" w:sz="0" w:space="0" w:color="auto"/>
            <w:right w:val="none" w:sz="0" w:space="0" w:color="auto"/>
          </w:divBdr>
        </w:div>
        <w:div w:id="646907809">
          <w:marLeft w:val="0"/>
          <w:marRight w:val="0"/>
          <w:marTop w:val="0"/>
          <w:marBottom w:val="0"/>
          <w:divBdr>
            <w:top w:val="none" w:sz="0" w:space="0" w:color="auto"/>
            <w:left w:val="none" w:sz="0" w:space="0" w:color="auto"/>
            <w:bottom w:val="none" w:sz="0" w:space="0" w:color="auto"/>
            <w:right w:val="none" w:sz="0" w:space="0" w:color="auto"/>
          </w:divBdr>
        </w:div>
        <w:div w:id="848832479">
          <w:marLeft w:val="0"/>
          <w:marRight w:val="0"/>
          <w:marTop w:val="0"/>
          <w:marBottom w:val="0"/>
          <w:divBdr>
            <w:top w:val="none" w:sz="0" w:space="0" w:color="auto"/>
            <w:left w:val="none" w:sz="0" w:space="0" w:color="auto"/>
            <w:bottom w:val="none" w:sz="0" w:space="0" w:color="auto"/>
            <w:right w:val="none" w:sz="0" w:space="0" w:color="auto"/>
          </w:divBdr>
        </w:div>
        <w:div w:id="535579191">
          <w:marLeft w:val="0"/>
          <w:marRight w:val="0"/>
          <w:marTop w:val="0"/>
          <w:marBottom w:val="0"/>
          <w:divBdr>
            <w:top w:val="none" w:sz="0" w:space="0" w:color="auto"/>
            <w:left w:val="none" w:sz="0" w:space="0" w:color="auto"/>
            <w:bottom w:val="none" w:sz="0" w:space="0" w:color="auto"/>
            <w:right w:val="none" w:sz="0" w:space="0" w:color="auto"/>
          </w:divBdr>
        </w:div>
        <w:div w:id="752973563">
          <w:marLeft w:val="0"/>
          <w:marRight w:val="0"/>
          <w:marTop w:val="0"/>
          <w:marBottom w:val="0"/>
          <w:divBdr>
            <w:top w:val="none" w:sz="0" w:space="0" w:color="auto"/>
            <w:left w:val="none" w:sz="0" w:space="0" w:color="auto"/>
            <w:bottom w:val="none" w:sz="0" w:space="0" w:color="auto"/>
            <w:right w:val="none" w:sz="0" w:space="0" w:color="auto"/>
          </w:divBdr>
        </w:div>
        <w:div w:id="920870635">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1228</Words>
  <Characters>7497</Characters>
  <Application>Microsoft Office Word</Application>
  <DocSecurity>0</DocSecurity>
  <Lines>62</Lines>
  <Paragraphs>17</Paragraphs>
  <ScaleCrop>false</ScaleCrop>
  <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 Engelsted Jonasen</dc:creator>
  <cp:keywords/>
  <dc:description/>
  <cp:lastModifiedBy>Rasmus Engelsted Jonasen</cp:lastModifiedBy>
  <cp:revision>2</cp:revision>
  <dcterms:created xsi:type="dcterms:W3CDTF">2020-12-09T11:04:00Z</dcterms:created>
  <dcterms:modified xsi:type="dcterms:W3CDTF">2020-12-09T11:04:00Z</dcterms:modified>
</cp:coreProperties>
</file>