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D2" w:rsidRPr="008249D2" w:rsidRDefault="008249D2" w:rsidP="008249D2">
      <w:pPr>
        <w:keepNext/>
        <w:keepLines/>
        <w:spacing w:before="100" w:beforeAutospacing="1" w:after="200" w:line="276" w:lineRule="auto"/>
        <w:outlineLvl w:val="0"/>
        <w:rPr>
          <w:rFonts w:asciiTheme="minorHAnsi" w:eastAsiaTheme="majorEastAsia" w:hAnsiTheme="minorHAnsi" w:cstheme="majorBidi"/>
          <w:b/>
          <w:bCs/>
          <w:color w:val="000000" w:themeColor="text1"/>
          <w:sz w:val="28"/>
          <w:szCs w:val="28"/>
          <w:lang w:eastAsia="en-US"/>
        </w:rPr>
      </w:pPr>
      <w:r w:rsidRPr="008249D2">
        <w:rPr>
          <w:rFonts w:asciiTheme="minorHAnsi" w:eastAsiaTheme="majorEastAsia" w:hAnsiTheme="minorHAnsi" w:cstheme="majorBidi"/>
          <w:b/>
          <w:bCs/>
          <w:color w:val="000000" w:themeColor="text1"/>
          <w:sz w:val="28"/>
          <w:szCs w:val="28"/>
          <w:lang w:eastAsia="en-US"/>
        </w:rPr>
        <w:t xml:space="preserve">Oplysninger om vores behandling af dine personoplysninger mv. </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Vi er den dataansvarlige – hvordan kontakter du os?</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Indsæt navn på den dataansvarlige</w:t>
      </w:r>
      <w:r w:rsidRPr="008249D2">
        <w:rPr>
          <w:rFonts w:asciiTheme="minorHAnsi" w:eastAsiaTheme="minorHAnsi" w:hAnsiTheme="minorHAnsi"/>
          <w:color w:val="000000" w:themeColor="text1"/>
          <w:sz w:val="22"/>
          <w:szCs w:val="22"/>
          <w:lang w:eastAsia="en-US"/>
        </w:rPr>
        <w:t>] er dataansvarlig for behandlingen af de personoplysninger, som vi har modtaget om dig. Du finder vores kontaktoplysninger nedenfor.</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Indsæt navn</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Indsæt adresse</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Indsæt adresse</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CVR-nr.: [</w:t>
      </w:r>
      <w:r w:rsidRPr="008249D2">
        <w:rPr>
          <w:rFonts w:asciiTheme="minorHAnsi" w:eastAsiaTheme="minorHAnsi" w:hAnsiTheme="minorHAnsi"/>
          <w:color w:val="000000" w:themeColor="text1"/>
          <w:sz w:val="22"/>
          <w:szCs w:val="22"/>
          <w:highlight w:val="lightGray"/>
          <w:lang w:eastAsia="en-US"/>
        </w:rPr>
        <w:t>indsæt</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Telefon: [</w:t>
      </w:r>
      <w:r w:rsidRPr="008249D2">
        <w:rPr>
          <w:rFonts w:asciiTheme="minorHAnsi" w:eastAsiaTheme="minorHAnsi" w:hAnsiTheme="minorHAnsi"/>
          <w:color w:val="000000" w:themeColor="text1"/>
          <w:sz w:val="22"/>
          <w:szCs w:val="22"/>
          <w:highlight w:val="lightGray"/>
          <w:lang w:eastAsia="en-US"/>
        </w:rPr>
        <w:t>indsæt</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Mail: [</w:t>
      </w:r>
      <w:r w:rsidRPr="008249D2">
        <w:rPr>
          <w:rFonts w:asciiTheme="minorHAnsi" w:eastAsiaTheme="minorHAnsi" w:hAnsiTheme="minorHAnsi"/>
          <w:color w:val="000000" w:themeColor="text1"/>
          <w:sz w:val="22"/>
          <w:szCs w:val="22"/>
          <w:highlight w:val="lightGray"/>
          <w:lang w:eastAsia="en-US"/>
        </w:rPr>
        <w:t>indsæt</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 xml:space="preserve">Kontaktoplysninger på databeskyttelsesrådgiveren </w:t>
      </w:r>
    </w:p>
    <w:p w:rsidR="008249D2" w:rsidRPr="008249D2" w:rsidRDefault="008249D2" w:rsidP="008249D2">
      <w:pPr>
        <w:spacing w:after="200"/>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cstheme="minorBidi"/>
          <w:i/>
          <w:color w:val="000000" w:themeColor="text1"/>
          <w:sz w:val="22"/>
          <w:szCs w:val="22"/>
          <w:lang w:eastAsia="en-US"/>
        </w:rPr>
        <w:t xml:space="preserve">Hvis du har spørgsmål til vores behandling af dine oplysninger, er du altid velkommen til at kontakte vores databeskyttelsesrådgiver. </w:t>
      </w:r>
    </w:p>
    <w:p w:rsidR="008249D2" w:rsidRPr="008249D2" w:rsidRDefault="008249D2" w:rsidP="008249D2">
      <w:pPr>
        <w:spacing w:after="200"/>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cstheme="minorBidi"/>
          <w:i/>
          <w:color w:val="000000" w:themeColor="text1"/>
          <w:sz w:val="22"/>
          <w:szCs w:val="22"/>
          <w:lang w:eastAsia="en-US"/>
        </w:rPr>
        <w:t>Du kan kontakte vores databeskyttelsesrådgiver på følgende måder:</w:t>
      </w:r>
    </w:p>
    <w:p w:rsidR="008249D2" w:rsidRPr="008249D2" w:rsidRDefault="008249D2" w:rsidP="008249D2">
      <w:pPr>
        <w:numPr>
          <w:ilvl w:val="0"/>
          <w:numId w:val="1"/>
        </w:numPr>
        <w:spacing w:after="200" w:line="276" w:lineRule="auto"/>
        <w:contextualSpacing/>
        <w:rPr>
          <w:rFonts w:asciiTheme="minorHAnsi" w:eastAsiaTheme="minorHAnsi" w:hAnsiTheme="minorHAnsi"/>
          <w:i/>
          <w:color w:val="000000" w:themeColor="text1"/>
          <w:sz w:val="22"/>
          <w:szCs w:val="22"/>
          <w:lang w:eastAsia="en-US"/>
        </w:rPr>
      </w:pPr>
      <w:r w:rsidRPr="008249D2">
        <w:rPr>
          <w:rFonts w:asciiTheme="minorHAnsi" w:eastAsiaTheme="minorHAnsi" w:hAnsiTheme="minorHAnsi" w:cstheme="minorBidi"/>
          <w:i/>
          <w:color w:val="000000" w:themeColor="text1"/>
          <w:sz w:val="22"/>
          <w:szCs w:val="22"/>
          <w:lang w:eastAsia="en-US"/>
        </w:rPr>
        <w:t xml:space="preserve">På e-mail: </w:t>
      </w:r>
    </w:p>
    <w:p w:rsidR="008249D2" w:rsidRPr="008249D2" w:rsidRDefault="008249D2" w:rsidP="008249D2">
      <w:pPr>
        <w:numPr>
          <w:ilvl w:val="0"/>
          <w:numId w:val="1"/>
        </w:numPr>
        <w:spacing w:after="200" w:line="276" w:lineRule="auto"/>
        <w:contextualSpacing/>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cstheme="minorBidi"/>
          <w:i/>
          <w:color w:val="000000" w:themeColor="text1"/>
          <w:sz w:val="22"/>
          <w:szCs w:val="22"/>
          <w:lang w:eastAsia="en-US"/>
        </w:rPr>
        <w:t>På telefon:</w:t>
      </w:r>
      <w:r w:rsidRPr="008249D2">
        <w:rPr>
          <w:rFonts w:asciiTheme="minorHAnsi" w:eastAsiaTheme="minorHAnsi" w:hAnsiTheme="minorHAnsi"/>
          <w:i/>
          <w:color w:val="000000" w:themeColor="text1"/>
          <w:sz w:val="22"/>
          <w:szCs w:val="22"/>
          <w:lang w:eastAsia="en-US"/>
        </w:rPr>
        <w:t xml:space="preserve"> </w:t>
      </w:r>
    </w:p>
    <w:p w:rsidR="008249D2" w:rsidRDefault="008249D2" w:rsidP="008249D2">
      <w:pPr>
        <w:numPr>
          <w:ilvl w:val="0"/>
          <w:numId w:val="1"/>
        </w:numPr>
        <w:spacing w:after="200" w:line="276" w:lineRule="auto"/>
        <w:contextualSpacing/>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cstheme="minorBidi"/>
          <w:i/>
          <w:color w:val="000000" w:themeColor="text1"/>
          <w:sz w:val="22"/>
          <w:szCs w:val="22"/>
          <w:lang w:eastAsia="en-US"/>
        </w:rPr>
        <w:t xml:space="preserve">Ved brev: </w:t>
      </w:r>
    </w:p>
    <w:p w:rsidR="008249D2" w:rsidRPr="008249D2" w:rsidRDefault="008249D2" w:rsidP="008249D2">
      <w:pPr>
        <w:spacing w:after="200" w:line="276" w:lineRule="auto"/>
        <w:ind w:left="720"/>
        <w:contextualSpacing/>
        <w:rPr>
          <w:rFonts w:asciiTheme="minorHAnsi" w:eastAsiaTheme="minorHAnsi" w:hAnsiTheme="minorHAnsi" w:cstheme="minorBidi"/>
          <w:i/>
          <w:color w:val="000000" w:themeColor="text1"/>
          <w:sz w:val="22"/>
          <w:szCs w:val="22"/>
          <w:lang w:eastAsia="en-US"/>
        </w:rPr>
      </w:pP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Formålene med og retsgrundlaget for behandlingen af dine personoplysninger</w:t>
      </w:r>
    </w:p>
    <w:p w:rsidR="008249D2" w:rsidRPr="008249D2" w:rsidRDefault="008249D2" w:rsidP="008249D2">
      <w:pPr>
        <w:spacing w:after="200"/>
        <w:rPr>
          <w:rFonts w:asciiTheme="minorHAnsi" w:eastAsiaTheme="minorHAnsi" w:hAnsiTheme="minorHAnsi" w:cstheme="minorBidi"/>
          <w:color w:val="000000" w:themeColor="text1"/>
          <w:sz w:val="22"/>
          <w:szCs w:val="22"/>
          <w:lang w:eastAsia="en-US"/>
        </w:rPr>
      </w:pPr>
      <w:r w:rsidRPr="008249D2">
        <w:rPr>
          <w:rFonts w:asciiTheme="minorHAnsi" w:eastAsiaTheme="minorHAnsi" w:hAnsiTheme="minorHAnsi" w:cstheme="minorBidi"/>
          <w:color w:val="000000" w:themeColor="text1"/>
          <w:sz w:val="22"/>
          <w:szCs w:val="22"/>
          <w:lang w:eastAsia="en-US"/>
        </w:rPr>
        <w:t>Vi behandler dine personoplysninger til følgende formål:</w:t>
      </w:r>
    </w:p>
    <w:p w:rsidR="008249D2" w:rsidRPr="008249D2" w:rsidRDefault="008249D2" w:rsidP="008249D2">
      <w:pPr>
        <w:numPr>
          <w:ilvl w:val="0"/>
          <w:numId w:val="2"/>
        </w:numPr>
        <w:spacing w:after="200" w:line="276" w:lineRule="auto"/>
        <w:contextualSpacing/>
        <w:rPr>
          <w:rFonts w:asciiTheme="minorHAnsi" w:eastAsiaTheme="minorHAnsi" w:hAnsiTheme="minorHAnsi" w:cstheme="minorBid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Beskriv formål – der kan godt være flere</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spacing w:after="200"/>
        <w:rPr>
          <w:rFonts w:asciiTheme="minorHAnsi" w:eastAsiaTheme="minorHAnsi" w:hAnsiTheme="minorHAnsi" w:cstheme="minorBidi"/>
          <w:color w:val="000000" w:themeColor="text1"/>
          <w:sz w:val="22"/>
          <w:szCs w:val="22"/>
          <w:lang w:eastAsia="en-US"/>
        </w:rPr>
      </w:pPr>
      <w:r w:rsidRPr="008249D2">
        <w:rPr>
          <w:rFonts w:asciiTheme="minorHAnsi" w:eastAsiaTheme="minorHAnsi" w:hAnsiTheme="minorHAnsi" w:cstheme="minorBidi"/>
          <w:color w:val="000000" w:themeColor="text1"/>
          <w:sz w:val="22"/>
          <w:szCs w:val="22"/>
          <w:lang w:eastAsia="en-US"/>
        </w:rPr>
        <w:t>Retsgrundlaget for vores behandling af dine personoplysninger følger af:</w:t>
      </w:r>
    </w:p>
    <w:p w:rsidR="008249D2" w:rsidRPr="008249D2" w:rsidRDefault="008249D2" w:rsidP="008249D2">
      <w:pPr>
        <w:numPr>
          <w:ilvl w:val="0"/>
          <w:numId w:val="2"/>
        </w:numPr>
        <w:spacing w:after="200" w:line="276" w:lineRule="auto"/>
        <w:contextualSpacing/>
        <w:rPr>
          <w:rFonts w:asciiTheme="minorHAnsi" w:eastAsiaTheme="minorHAnsi" w:hAnsiTheme="minorHAnsi" w:cstheme="minorBid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Beskriv retsgrundlaget/retsgrundlagene for behandlingen, herunder f.eks. kapitlet i den lov eller bekendtgørelse, der pålægger jer at indsamle personoplysningerne. Hvis behandlingen er baseret på databeskyttelsesforordningens eller databeskyttelseslovens behandlingsbestemmelser, skal I henvise til den relevante bestemmelse heri</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Kategorier af personoplysninger</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Vi behandler følgende kategorier af personoplysninger om dig:</w:t>
      </w:r>
    </w:p>
    <w:p w:rsidR="008249D2" w:rsidRPr="008249D2" w:rsidRDefault="008249D2" w:rsidP="008249D2">
      <w:pPr>
        <w:numPr>
          <w:ilvl w:val="0"/>
          <w:numId w:val="4"/>
        </w:numPr>
        <w:spacing w:after="200" w:line="276" w:lineRule="auto"/>
        <w:contextualSpacing/>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Beskriv kategori/kategorier af personoplysninger, som I behandler om den registrerede, herunder om de personoplysninger, I har indsamlet, er almindelige personoplysninger, oplysninger om straffedomme og lovovertrædelser eller særlige kategorier af personoplysninger (følsomme personoplysninger)</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i/>
          <w:color w:val="000000" w:themeColor="text1"/>
          <w:sz w:val="26"/>
          <w:szCs w:val="26"/>
          <w:lang w:eastAsia="en-US"/>
        </w:rPr>
      </w:pPr>
      <w:r w:rsidRPr="008249D2">
        <w:rPr>
          <w:rFonts w:asciiTheme="minorHAnsi" w:eastAsiaTheme="majorEastAsia" w:hAnsiTheme="minorHAnsi" w:cstheme="majorBidi"/>
          <w:b/>
          <w:bCs/>
          <w:i/>
          <w:color w:val="000000" w:themeColor="text1"/>
          <w:sz w:val="26"/>
          <w:szCs w:val="26"/>
          <w:lang w:eastAsia="en-US"/>
        </w:rPr>
        <w:t>Modtagere eller kategorier af modtagere</w:t>
      </w:r>
    </w:p>
    <w:p w:rsidR="008249D2" w:rsidRPr="008249D2" w:rsidRDefault="008249D2" w:rsidP="008249D2">
      <w:pPr>
        <w:spacing w:after="200"/>
        <w:rPr>
          <w:rFonts w:asciiTheme="minorHAnsi" w:eastAsiaTheme="minorHAnsi" w:hAnsiTheme="minorHAns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Vi videregiver eller overlader dine personoplysninger til følgende modtagere:</w:t>
      </w:r>
    </w:p>
    <w:p w:rsidR="008249D2" w:rsidRPr="008249D2" w:rsidRDefault="008249D2" w:rsidP="008249D2">
      <w:pPr>
        <w:numPr>
          <w:ilvl w:val="0"/>
          <w:numId w:val="5"/>
        </w:numPr>
        <w:spacing w:after="200" w:line="276" w:lineRule="auto"/>
        <w:contextualSpacing/>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w:t>
      </w:r>
      <w:r w:rsidRPr="008249D2">
        <w:rPr>
          <w:rFonts w:asciiTheme="minorHAnsi" w:eastAsiaTheme="minorHAnsi" w:hAnsiTheme="minorHAnsi"/>
          <w:i/>
          <w:color w:val="000000" w:themeColor="text1"/>
          <w:sz w:val="22"/>
          <w:szCs w:val="22"/>
          <w:highlight w:val="lightGray"/>
          <w:lang w:eastAsia="en-US"/>
        </w:rPr>
        <w:t>Beskriv hvis muligt konkret modtager/konkrete modtagere eller kategorier af modtagere, f.eks. ”politiet”, ”andre offentlige myndigheder”, ”rådgivere” eller ”databehandlere”</w:t>
      </w:r>
      <w:r w:rsidRPr="008249D2">
        <w:rPr>
          <w:rFonts w:asciiTheme="minorHAnsi" w:eastAsiaTheme="minorHAnsi" w:hAnsiTheme="minorHAnsi"/>
          <w: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i/>
          <w:color w:val="000000" w:themeColor="text1"/>
          <w:sz w:val="26"/>
          <w:szCs w:val="26"/>
          <w:lang w:eastAsia="en-US"/>
        </w:rPr>
      </w:pPr>
      <w:r w:rsidRPr="008249D2">
        <w:rPr>
          <w:rFonts w:asciiTheme="minorHAnsi" w:eastAsiaTheme="majorEastAsia" w:hAnsiTheme="minorHAnsi" w:cstheme="majorBidi"/>
          <w:b/>
          <w:bCs/>
          <w:i/>
          <w:color w:val="000000" w:themeColor="text1"/>
          <w:sz w:val="26"/>
          <w:szCs w:val="26"/>
          <w:lang w:eastAsia="en-US"/>
        </w:rPr>
        <w:t>Overførsel til modtagere i tredjelande, herunder internationale organisationer (SLET eller UDFYLD)</w:t>
      </w:r>
    </w:p>
    <w:p w:rsidR="008249D2" w:rsidRPr="008249D2" w:rsidRDefault="008249D2" w:rsidP="008249D2">
      <w:pPr>
        <w:spacing w:after="200"/>
        <w:rPr>
          <w:rFonts w:asciiTheme="minorHAnsi" w:eastAsiaTheme="minorHAnsi" w:hAnsiTheme="minorHAns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 xml:space="preserve">Vi vil overføre dine personoplysninger til modtagere uden for EU og EØS. </w:t>
      </w:r>
    </w:p>
    <w:p w:rsidR="008249D2" w:rsidRPr="008249D2" w:rsidRDefault="008249D2" w:rsidP="008249D2">
      <w:pPr>
        <w:tabs>
          <w:tab w:val="right" w:pos="9638"/>
        </w:tabs>
        <w:spacing w:after="200"/>
        <w:rPr>
          <w:rFonts w:asciiTheme="minorHAnsi" w:eastAsiaTheme="minorHAnsi" w:hAnsiTheme="minorHAns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 xml:space="preserve">Det drejer sig om </w:t>
      </w:r>
      <w:r w:rsidRPr="008249D2">
        <w:rPr>
          <w:rFonts w:asciiTheme="minorHAnsi" w:eastAsiaTheme="minorHAnsi" w:hAnsiTheme="minorHAnsi"/>
          <w:i/>
          <w:color w:val="000000" w:themeColor="text1"/>
          <w:sz w:val="22"/>
          <w:szCs w:val="22"/>
          <w:highlight w:val="lightGray"/>
          <w:lang w:eastAsia="en-US"/>
        </w:rPr>
        <w:t>[indsæt modtagere i tredjelande</w:t>
      </w:r>
      <w:r w:rsidRPr="008249D2">
        <w:rPr>
          <w:rFonts w:asciiTheme="minorHAnsi" w:eastAsiaTheme="minorHAnsi" w:hAnsiTheme="minorHAnsi"/>
          <w:i/>
          <w:color w:val="000000" w:themeColor="text1"/>
          <w:sz w:val="22"/>
          <w:szCs w:val="22"/>
          <w:lang w:eastAsia="en-US"/>
        </w:rPr>
        <w:t>], som er beliggende i [</w:t>
      </w:r>
      <w:r w:rsidRPr="008249D2">
        <w:rPr>
          <w:rFonts w:asciiTheme="minorHAnsi" w:eastAsiaTheme="minorHAnsi" w:hAnsiTheme="minorHAnsi"/>
          <w:i/>
          <w:color w:val="000000" w:themeColor="text1"/>
          <w:sz w:val="22"/>
          <w:szCs w:val="22"/>
          <w:highlight w:val="lightGray"/>
          <w:lang w:eastAsia="en-US"/>
        </w:rPr>
        <w:t>indsæt tredjelande</w:t>
      </w:r>
      <w:r w:rsidRPr="008249D2">
        <w:rPr>
          <w:rFonts w:asciiTheme="minorHAnsi" w:eastAsiaTheme="minorHAnsi" w:hAnsiTheme="minorHAnsi"/>
          <w:i/>
          <w:color w:val="000000" w:themeColor="text1"/>
          <w:sz w:val="22"/>
          <w:szCs w:val="22"/>
          <w:lang w:eastAsia="en-US"/>
        </w:rPr>
        <w:t xml:space="preserve">]. </w:t>
      </w:r>
      <w:r w:rsidRPr="008249D2">
        <w:rPr>
          <w:rFonts w:asciiTheme="minorHAnsi" w:eastAsiaTheme="minorHAnsi" w:hAnsiTheme="minorHAnsi"/>
          <w:i/>
          <w:color w:val="000000" w:themeColor="text1"/>
          <w:sz w:val="22"/>
          <w:szCs w:val="22"/>
          <w:lang w:eastAsia="en-US"/>
        </w:rPr>
        <w:tab/>
      </w:r>
    </w:p>
    <w:p w:rsidR="008249D2" w:rsidRPr="008249D2" w:rsidRDefault="008249D2" w:rsidP="008249D2">
      <w:pPr>
        <w:spacing w:after="200"/>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Vi kan oplyse, at [</w:t>
      </w:r>
      <w:r w:rsidRPr="008249D2">
        <w:rPr>
          <w:rFonts w:asciiTheme="minorHAnsi" w:eastAsiaTheme="minorHAnsi" w:hAnsiTheme="minorHAnsi"/>
          <w:i/>
          <w:color w:val="000000" w:themeColor="text1"/>
          <w:sz w:val="22"/>
          <w:szCs w:val="22"/>
          <w:highlight w:val="lightGray"/>
          <w:lang w:eastAsia="en-US"/>
        </w:rPr>
        <w:t>indsæt oplysninger om, hvorvidt Kommissionen har truffet afgørelse om tilstrækkeligheden af beskyttelsesniveauet, eller i tilfælde af overførsler i henhold til databeskyttelsesforordningens artikel 46, 47 eller 49, stk. 1, andet afsnit, en henvisning til de fornødne eller passende garantier, og hvordan den registrerede kan opnå en kopi heraf, eller hvor garantierne er blevet gjort tilgængelige</w:t>
      </w:r>
      <w:r w:rsidRPr="008249D2">
        <w:rPr>
          <w:rFonts w:asciiTheme="minorHAnsi" w:eastAsiaTheme="minorHAnsi" w:hAnsiTheme="minorHAnsi"/>
          <w: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Hvor dine personoplysninger stammer fra</w:t>
      </w:r>
    </w:p>
    <w:p w:rsidR="008249D2" w:rsidRPr="008249D2" w:rsidRDefault="008249D2" w:rsidP="008249D2">
      <w:pPr>
        <w:spacing w:after="200"/>
        <w:rPr>
          <w:rFonts w:asciiTheme="minorHAnsi" w:eastAsiaTheme="minorHAnsi" w:hAnsiTheme="minorHAnsi" w:cstheme="minorBidi"/>
          <w:color w:val="000000" w:themeColor="text1"/>
          <w:sz w:val="22"/>
          <w:szCs w:val="22"/>
          <w:lang w:eastAsia="en-US"/>
        </w:rPr>
      </w:pPr>
      <w:r w:rsidRPr="008249D2">
        <w:rPr>
          <w:rFonts w:asciiTheme="minorHAnsi" w:eastAsiaTheme="minorHAnsi" w:hAnsiTheme="minorHAnsi"/>
          <w:color w:val="000000" w:themeColor="text1"/>
          <w:sz w:val="22"/>
          <w:szCs w:val="22"/>
          <w:lang w:eastAsia="en-US"/>
        </w:rPr>
        <w:t>[</w:t>
      </w:r>
      <w:r w:rsidRPr="008249D2">
        <w:rPr>
          <w:rFonts w:asciiTheme="minorHAnsi" w:eastAsiaTheme="minorHAnsi" w:hAnsiTheme="minorHAnsi"/>
          <w:color w:val="000000" w:themeColor="text1"/>
          <w:sz w:val="22"/>
          <w:szCs w:val="22"/>
          <w:highlight w:val="lightGray"/>
          <w:lang w:eastAsia="en-US"/>
        </w:rPr>
        <w:t>Beskriv hvilken kilde personoplysningerne hidrører fra, og eventuelt hvorvidt de stammer fra offentligt tilgængelige kilder. Hvis ikke der kan informeres om personoplysningernes oprindelse, fordi der er anvendt forskellige kilder, bør der gives generelle oplysninger</w:t>
      </w:r>
      <w:r w:rsidRPr="008249D2">
        <w:rPr>
          <w:rFonts w:asciiTheme="minorHAnsi" w:eastAsiaTheme="minorHAnsi" w:hAnsiTheme="minorHAns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Opbevaring af dine personoplysninger</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Vi opbevarer dine personoplysninger i [</w:t>
      </w:r>
      <w:r w:rsidRPr="008249D2">
        <w:rPr>
          <w:rFonts w:asciiTheme="minorHAnsi" w:eastAsiaTheme="minorHAnsi" w:hAnsiTheme="minorHAnsi"/>
          <w:color w:val="000000" w:themeColor="text1"/>
          <w:sz w:val="22"/>
          <w:szCs w:val="22"/>
          <w:highlight w:val="lightGray"/>
          <w:lang w:eastAsia="en-US"/>
        </w:rPr>
        <w:t>beskriv tidsrum</w:t>
      </w:r>
      <w:r w:rsidRPr="008249D2">
        <w:rPr>
          <w:rFonts w:asciiTheme="minorHAnsi" w:eastAsiaTheme="minorHAnsi" w:hAnsiTheme="minorHAnsi"/>
          <w:color w:val="000000" w:themeColor="text1"/>
          <w:sz w:val="22"/>
          <w:szCs w:val="22"/>
          <w:lang w:eastAsia="en-US"/>
        </w:rPr>
        <w:t xml:space="preserve">]. </w:t>
      </w:r>
    </w:p>
    <w:p w:rsidR="008249D2" w:rsidRPr="008249D2" w:rsidRDefault="008249D2" w:rsidP="008249D2">
      <w:pPr>
        <w:spacing w:after="200"/>
        <w:rPr>
          <w:rFonts w:asciiTheme="minorHAnsi" w:eastAsiaTheme="minorHAnsi" w:hAnsiTheme="minorHAnsi"/>
          <w:color w:val="000000" w:themeColor="text1"/>
          <w:sz w:val="22"/>
          <w:szCs w:val="22"/>
          <w:lang w:eastAsia="en-US"/>
        </w:rPr>
      </w:pPr>
      <w:r w:rsidRPr="008249D2">
        <w:rPr>
          <w:rFonts w:asciiTheme="minorHAnsi" w:eastAsiaTheme="minorHAnsi" w:hAnsiTheme="minorHAnsi"/>
          <w:color w:val="000000" w:themeColor="text1"/>
          <w:sz w:val="22"/>
          <w:szCs w:val="22"/>
          <w:lang w:eastAsia="en-US"/>
        </w:rPr>
        <w:t>((Hvis det ikke er muligt at fastsætte et konkret tidsrum brug i stedet teksten nedenfor))</w:t>
      </w:r>
    </w:p>
    <w:p w:rsidR="008249D2" w:rsidRPr="008249D2" w:rsidRDefault="008249D2" w:rsidP="008249D2">
      <w:pPr>
        <w:spacing w:after="200"/>
        <w:rPr>
          <w:rFonts w:asciiTheme="minorHAnsi" w:eastAsiaTheme="minorHAnsi" w:hAnsiTheme="minorHAnsi" w:cstheme="minorBidi"/>
          <w:b/>
          <w:color w:val="000000" w:themeColor="text1"/>
          <w:sz w:val="22"/>
          <w:szCs w:val="22"/>
          <w:lang w:eastAsia="en-US"/>
        </w:rPr>
      </w:pPr>
      <w:r w:rsidRPr="008249D2">
        <w:rPr>
          <w:rFonts w:asciiTheme="minorHAnsi" w:eastAsiaTheme="minorHAnsi" w:hAnsiTheme="minorHAnsi"/>
          <w:color w:val="000000" w:themeColor="text1"/>
          <w:sz w:val="22"/>
          <w:szCs w:val="22"/>
          <w:lang w:eastAsia="en-US"/>
        </w:rPr>
        <w:t>Vi kan på nuværende tidspunkt ikke sige, hvor længe vi vil opbevare dine personoplysninger. Dog kan vi oplyse dig om, at vi vil lægge vægt på [</w:t>
      </w:r>
      <w:r w:rsidRPr="008249D2">
        <w:rPr>
          <w:rFonts w:asciiTheme="minorHAnsi" w:eastAsiaTheme="minorHAnsi" w:hAnsiTheme="minorHAnsi"/>
          <w:color w:val="000000" w:themeColor="text1"/>
          <w:sz w:val="22"/>
          <w:szCs w:val="22"/>
          <w:highlight w:val="lightGray"/>
          <w:lang w:eastAsia="en-US"/>
        </w:rPr>
        <w:t>beskriv kriterier der anvendes til at fastlægge tidsrum</w:t>
      </w:r>
      <w:r w:rsidRPr="008249D2">
        <w:rPr>
          <w:rFonts w:asciiTheme="minorHAnsi" w:eastAsiaTheme="minorHAnsi" w:hAnsiTheme="minorHAnsi"/>
          <w:color w:val="000000" w:themeColor="text1"/>
          <w:sz w:val="22"/>
          <w:szCs w:val="22"/>
          <w:lang w:eastAsia="en-US"/>
        </w:rPr>
        <w:t>], når vi skal fastlægge, hvor længe dine oplysninger vil blive opbevaret.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i/>
          <w:color w:val="000000" w:themeColor="text1"/>
          <w:sz w:val="26"/>
          <w:szCs w:val="26"/>
          <w:lang w:eastAsia="en-US"/>
        </w:rPr>
      </w:pPr>
      <w:r w:rsidRPr="008249D2">
        <w:rPr>
          <w:rFonts w:asciiTheme="minorHAnsi" w:eastAsiaTheme="majorEastAsia" w:hAnsiTheme="minorHAnsi" w:cstheme="majorBidi"/>
          <w:b/>
          <w:bCs/>
          <w:i/>
          <w:color w:val="000000" w:themeColor="text1"/>
          <w:sz w:val="26"/>
          <w:szCs w:val="26"/>
          <w:lang w:eastAsia="en-US"/>
        </w:rPr>
        <w:t>Automatiske afgørelser, herunder profilering (SLET hvis ikke relevant)</w:t>
      </w:r>
    </w:p>
    <w:p w:rsidR="008249D2" w:rsidRPr="008249D2" w:rsidRDefault="008249D2" w:rsidP="008249D2">
      <w:pPr>
        <w:spacing w:after="200"/>
        <w:rPr>
          <w:rFonts w:asciiTheme="minorHAnsi" w:eastAsiaTheme="minorHAnsi" w:hAnsiTheme="minorHAnsi" w:cstheme="minorBid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Vi anvender automatiske afgørelser, herunder profilering til brug for [</w:t>
      </w:r>
      <w:r w:rsidRPr="008249D2">
        <w:rPr>
          <w:rFonts w:asciiTheme="minorHAnsi" w:eastAsiaTheme="minorHAnsi" w:hAnsiTheme="minorHAnsi"/>
          <w:i/>
          <w:color w:val="000000" w:themeColor="text1"/>
          <w:sz w:val="22"/>
          <w:szCs w:val="22"/>
          <w:highlight w:val="lightGray"/>
          <w:lang w:eastAsia="en-US"/>
        </w:rPr>
        <w:t>beskriv i hvilke tilfælde automatiske afgørelser, herunder profilering kan forekomme</w:t>
      </w:r>
      <w:r w:rsidRPr="008249D2">
        <w:rPr>
          <w:rFonts w:asciiTheme="minorHAnsi" w:eastAsiaTheme="minorHAnsi" w:hAnsiTheme="minorHAnsi"/>
          <w:i/>
          <w:color w:val="000000" w:themeColor="text1"/>
          <w:sz w:val="22"/>
          <w:szCs w:val="22"/>
          <w:lang w:eastAsia="en-US"/>
        </w:rPr>
        <w:t>].</w:t>
      </w:r>
      <w:r w:rsidRPr="008249D2">
        <w:rPr>
          <w:rFonts w:asciiTheme="minorHAnsi" w:eastAsiaTheme="minorHAnsi" w:hAnsiTheme="minorHAnsi" w:cstheme="minorBidi"/>
          <w:i/>
          <w:color w:val="000000" w:themeColor="text1"/>
          <w:sz w:val="22"/>
          <w:szCs w:val="22"/>
          <w:lang w:eastAsia="en-US"/>
        </w:rPr>
        <w:t xml:space="preserve"> </w:t>
      </w:r>
      <w:r w:rsidRPr="008249D2">
        <w:rPr>
          <w:rFonts w:asciiTheme="minorHAnsi" w:eastAsiaTheme="minorHAnsi" w:hAnsiTheme="minorHAnsi"/>
          <w:i/>
          <w:color w:val="000000" w:themeColor="text1"/>
          <w:sz w:val="22"/>
          <w:szCs w:val="22"/>
          <w:lang w:eastAsia="en-US"/>
        </w:rPr>
        <w:t>[</w:t>
      </w:r>
      <w:r w:rsidRPr="008249D2">
        <w:rPr>
          <w:rFonts w:asciiTheme="minorHAnsi" w:eastAsiaTheme="minorHAnsi" w:hAnsiTheme="minorHAnsi"/>
          <w:i/>
          <w:color w:val="000000" w:themeColor="text1"/>
          <w:sz w:val="22"/>
          <w:szCs w:val="22"/>
          <w:highlight w:val="lightGray"/>
          <w:lang w:eastAsia="en-US"/>
        </w:rPr>
        <w:t>Beskriv logikken i de automatiske afgørelser, herunder profilering, samt betydningen og de forventede konksekvenser af en sådan behandling for den registrerede</w:t>
      </w:r>
      <w:r w:rsidRPr="008249D2">
        <w:rPr>
          <w:rFonts w:asciiTheme="minorHAnsi" w:eastAsiaTheme="minorHAnsi" w:hAnsiTheme="minorHAnsi"/>
          <w: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i/>
          <w:color w:val="000000" w:themeColor="text1"/>
          <w:sz w:val="26"/>
          <w:szCs w:val="26"/>
          <w:lang w:eastAsia="en-US"/>
        </w:rPr>
      </w:pPr>
      <w:r w:rsidRPr="008249D2">
        <w:rPr>
          <w:rFonts w:asciiTheme="minorHAnsi" w:eastAsiaTheme="majorEastAsia" w:hAnsiTheme="minorHAnsi" w:cstheme="majorBidi"/>
          <w:b/>
          <w:bCs/>
          <w:i/>
          <w:color w:val="000000" w:themeColor="text1"/>
          <w:sz w:val="26"/>
          <w:szCs w:val="26"/>
          <w:lang w:eastAsia="en-US"/>
        </w:rPr>
        <w:t>Retten til at trække samtykke tilbage (SLET hvis ikke relevant)</w:t>
      </w:r>
    </w:p>
    <w:p w:rsidR="008249D2" w:rsidRPr="008249D2" w:rsidRDefault="008249D2" w:rsidP="008249D2">
      <w:pPr>
        <w:spacing w:after="200"/>
        <w:rPr>
          <w:rFonts w:asciiTheme="minorHAnsi" w:eastAsiaTheme="minorHAnsi" w:hAnsiTheme="minorHAns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 xml:space="preserve">Du har til enhver tid ret til at trække dit samtykke tilbage. Dette kan du gøre ved at kontakte os på de kontaktoplysninger, der fremgår ovenfor i punkt 1. </w:t>
      </w:r>
    </w:p>
    <w:p w:rsidR="008249D2" w:rsidRPr="008249D2" w:rsidRDefault="008249D2" w:rsidP="008249D2">
      <w:pPr>
        <w:spacing w:after="200"/>
        <w:rPr>
          <w:rFonts w:asciiTheme="minorHAnsi" w:eastAsiaTheme="minorHAnsi" w:hAnsiTheme="minorHAnsi"/>
          <w:i/>
          <w:color w:val="000000" w:themeColor="text1"/>
          <w:sz w:val="22"/>
          <w:szCs w:val="22"/>
          <w:lang w:eastAsia="en-US"/>
        </w:rPr>
      </w:pPr>
      <w:r w:rsidRPr="008249D2">
        <w:rPr>
          <w:rFonts w:asciiTheme="minorHAnsi" w:eastAsiaTheme="minorHAnsi" w:hAnsiTheme="minorHAnsi"/>
          <w:i/>
          <w:color w:val="000000" w:themeColor="text1"/>
          <w:sz w:val="22"/>
          <w:szCs w:val="22"/>
          <w:lang w:eastAsia="en-US"/>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Dine rettigheder</w:t>
      </w:r>
    </w:p>
    <w:p w:rsidR="008249D2" w:rsidRPr="008249D2" w:rsidRDefault="008249D2" w:rsidP="008249D2">
      <w:pPr>
        <w:spacing w:after="200"/>
        <w:rPr>
          <w:rFonts w:asciiTheme="minorHAnsi" w:eastAsiaTheme="minorHAnsi" w:hAnsiTheme="minorHAnsi" w:cstheme="minorHAns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Du har efter databeskyttelsesforordningen en række rettigheder i forhold til vores behandling af oplysninger om dig.      </w:t>
      </w:r>
    </w:p>
    <w:p w:rsidR="008249D2" w:rsidRPr="008249D2" w:rsidRDefault="008249D2" w:rsidP="008249D2">
      <w:pPr>
        <w:spacing w:after="200"/>
        <w:rPr>
          <w:rFonts w:asciiTheme="minorHAnsi" w:eastAsiaTheme="minorHAnsi" w:hAnsiTheme="minorHAnsi" w:cstheme="minorHAns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Hvis du vil gøre brug af dine rettigheder skal du kontakte [Erhvervsministeriet]. </w:t>
      </w:r>
    </w:p>
    <w:p w:rsidR="008249D2" w:rsidRPr="008249D2" w:rsidRDefault="008249D2" w:rsidP="008249D2">
      <w:pPr>
        <w:keepNext/>
        <w:keepLines/>
        <w:spacing w:before="200" w:after="200" w:line="276" w:lineRule="auto"/>
        <w:outlineLvl w:val="2"/>
        <w:rPr>
          <w:rFonts w:asciiTheme="minorHAnsi" w:eastAsiaTheme="majorEastAsia" w:hAnsiTheme="minorHAnsi" w:cstheme="majorBidi"/>
          <w:b/>
          <w:bCs/>
          <w:color w:val="000000" w:themeColor="text1"/>
          <w:sz w:val="22"/>
          <w:szCs w:val="22"/>
          <w:lang w:eastAsia="en-US"/>
        </w:rPr>
      </w:pPr>
      <w:r w:rsidRPr="008249D2">
        <w:rPr>
          <w:rFonts w:asciiTheme="minorHAnsi" w:eastAsiaTheme="majorEastAsia" w:hAnsiTheme="minorHAnsi" w:cstheme="majorBidi"/>
          <w:b/>
          <w:bCs/>
          <w:color w:val="000000" w:themeColor="text1"/>
          <w:sz w:val="22"/>
          <w:szCs w:val="22"/>
          <w:lang w:eastAsia="en-US"/>
        </w:rPr>
        <w:t>Ret til at se oplysninger (indsigtsret)</w:t>
      </w:r>
    </w:p>
    <w:p w:rsidR="008249D2" w:rsidRPr="008249D2" w:rsidRDefault="008249D2" w:rsidP="008249D2">
      <w:pPr>
        <w:spacing w:after="200"/>
        <w:rPr>
          <w:rFonts w:asciiTheme="minorHAnsi" w:eastAsiaTheme="minorHAnsi" w:hAnsiTheme="minorHAnsi" w:cstheme="minorHAns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Du har ret til at få indsigt i de oplysninger, som vi behandler om dig, samt en række yderligere oplysninger. </w:t>
      </w:r>
    </w:p>
    <w:p w:rsidR="008249D2" w:rsidRPr="008249D2" w:rsidRDefault="008249D2" w:rsidP="008249D2">
      <w:pPr>
        <w:keepNext/>
        <w:keepLines/>
        <w:spacing w:before="200" w:after="200" w:line="276" w:lineRule="auto"/>
        <w:outlineLvl w:val="2"/>
        <w:rPr>
          <w:rFonts w:asciiTheme="minorHAnsi" w:eastAsiaTheme="majorEastAsia" w:hAnsiTheme="minorHAnsi" w:cstheme="majorBidi"/>
          <w:b/>
          <w:bCs/>
          <w:color w:val="000000" w:themeColor="text1"/>
          <w:sz w:val="22"/>
          <w:szCs w:val="22"/>
          <w:lang w:eastAsia="en-US"/>
        </w:rPr>
      </w:pPr>
      <w:r w:rsidRPr="008249D2">
        <w:rPr>
          <w:rFonts w:asciiTheme="minorHAnsi" w:eastAsiaTheme="majorEastAsia" w:hAnsiTheme="minorHAnsi" w:cstheme="majorBidi"/>
          <w:b/>
          <w:bCs/>
          <w:color w:val="000000" w:themeColor="text1"/>
          <w:sz w:val="22"/>
          <w:szCs w:val="22"/>
          <w:lang w:eastAsia="en-US"/>
        </w:rPr>
        <w:t>Ret til berigtigelse (rettelse)</w:t>
      </w:r>
    </w:p>
    <w:p w:rsidR="008249D2" w:rsidRPr="008249D2" w:rsidRDefault="008249D2" w:rsidP="008249D2">
      <w:pPr>
        <w:spacing w:after="200"/>
        <w:rPr>
          <w:rFonts w:asciiTheme="minorHAnsi" w:eastAsiaTheme="minorHAnsi" w:hAnsiTheme="minorHAnsi" w:cstheme="minorHAns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Du har ret til at få urigtige oplysninger om dig selv rettet. </w:t>
      </w:r>
    </w:p>
    <w:p w:rsidR="008249D2" w:rsidRPr="008249D2" w:rsidRDefault="008249D2" w:rsidP="008249D2">
      <w:pPr>
        <w:keepNext/>
        <w:keepLines/>
        <w:spacing w:before="200" w:after="200" w:line="276" w:lineRule="auto"/>
        <w:outlineLvl w:val="2"/>
        <w:rPr>
          <w:rFonts w:asciiTheme="minorHAnsi" w:eastAsiaTheme="majorEastAsia" w:hAnsiTheme="minorHAnsi" w:cstheme="majorBidi"/>
          <w:b/>
          <w:bCs/>
          <w:color w:val="000000" w:themeColor="text1"/>
          <w:sz w:val="22"/>
          <w:szCs w:val="22"/>
          <w:lang w:eastAsia="en-US"/>
        </w:rPr>
      </w:pPr>
      <w:r w:rsidRPr="008249D2">
        <w:rPr>
          <w:rFonts w:asciiTheme="minorHAnsi" w:eastAsiaTheme="majorEastAsia" w:hAnsiTheme="minorHAnsi" w:cstheme="majorBidi"/>
          <w:b/>
          <w:bCs/>
          <w:color w:val="000000" w:themeColor="text1"/>
          <w:sz w:val="22"/>
          <w:szCs w:val="22"/>
          <w:lang w:eastAsia="en-US"/>
        </w:rPr>
        <w:t>[Ret til sletning</w:t>
      </w:r>
    </w:p>
    <w:p w:rsidR="008249D2" w:rsidRPr="008249D2" w:rsidRDefault="008249D2" w:rsidP="008249D2">
      <w:pPr>
        <w:spacing w:after="200"/>
        <w:rPr>
          <w:rFonts w:asciiTheme="minorHAnsi" w:eastAsiaTheme="minorHAnsi" w:hAnsiTheme="minorHAnsi" w:cstheme="minorHAns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I særlige tilfælde har du ret til at få slettet oplysninger om dig, inden tidspunktet for vores almindelige generelle sletning indtræffer.] </w:t>
      </w:r>
      <w:r>
        <w:rPr>
          <w:rFonts w:asciiTheme="minorHAnsi" w:eastAsiaTheme="minorHAnsi" w:hAnsiTheme="minorHAnsi" w:cstheme="minorHAnsi"/>
          <w:color w:val="000000" w:themeColor="text1"/>
          <w:sz w:val="22"/>
          <w:szCs w:val="22"/>
          <w:lang w:eastAsia="en-US"/>
        </w:rPr>
        <w:t>[SLET – hvis ikke relevant]</w:t>
      </w:r>
    </w:p>
    <w:p w:rsidR="008249D2" w:rsidRPr="008249D2" w:rsidRDefault="008249D2" w:rsidP="008249D2">
      <w:pPr>
        <w:keepNext/>
        <w:keepLines/>
        <w:spacing w:before="200" w:after="200" w:line="276" w:lineRule="auto"/>
        <w:outlineLvl w:val="2"/>
        <w:rPr>
          <w:rFonts w:asciiTheme="minorHAnsi" w:eastAsiaTheme="majorEastAsia" w:hAnsiTheme="minorHAnsi" w:cstheme="majorBidi"/>
          <w:b/>
          <w:bCs/>
          <w:color w:val="000000" w:themeColor="text1"/>
          <w:sz w:val="22"/>
          <w:szCs w:val="22"/>
          <w:lang w:eastAsia="en-US"/>
        </w:rPr>
      </w:pPr>
      <w:r w:rsidRPr="008249D2">
        <w:rPr>
          <w:rFonts w:asciiTheme="minorHAnsi" w:eastAsiaTheme="majorEastAsia" w:hAnsiTheme="minorHAnsi" w:cstheme="majorBidi"/>
          <w:b/>
          <w:bCs/>
          <w:color w:val="000000" w:themeColor="text1"/>
          <w:sz w:val="22"/>
          <w:szCs w:val="22"/>
          <w:lang w:eastAsia="en-US"/>
        </w:rPr>
        <w:t>Ret til begrænsning af behandling</w:t>
      </w:r>
    </w:p>
    <w:p w:rsidR="008249D2" w:rsidRPr="008249D2" w:rsidRDefault="008249D2" w:rsidP="008249D2">
      <w:pPr>
        <w:spacing w:after="200"/>
        <w:rPr>
          <w:rFonts w:asciiTheme="minorHAnsi" w:eastAsiaTheme="minorHAnsi" w:hAnsiTheme="minorHAnsi" w:cstheme="minorHAnsi"/>
          <w:b/>
          <w: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rsidR="008249D2" w:rsidRPr="008249D2" w:rsidRDefault="008249D2" w:rsidP="008249D2">
      <w:pPr>
        <w:keepNext/>
        <w:keepLines/>
        <w:spacing w:before="200" w:after="200" w:line="276" w:lineRule="auto"/>
        <w:outlineLvl w:val="2"/>
        <w:rPr>
          <w:rFonts w:asciiTheme="minorHAnsi" w:eastAsiaTheme="majorEastAsia" w:hAnsiTheme="minorHAnsi" w:cstheme="majorBidi"/>
          <w:b/>
          <w:bCs/>
          <w:color w:val="000000" w:themeColor="text1"/>
          <w:sz w:val="22"/>
          <w:szCs w:val="22"/>
          <w:lang w:eastAsia="en-US"/>
        </w:rPr>
      </w:pPr>
      <w:r w:rsidRPr="008249D2">
        <w:rPr>
          <w:rFonts w:asciiTheme="minorHAnsi" w:eastAsiaTheme="majorEastAsia" w:hAnsiTheme="minorHAnsi" w:cstheme="majorBidi"/>
          <w:b/>
          <w:bCs/>
          <w:color w:val="000000" w:themeColor="text1"/>
          <w:sz w:val="22"/>
          <w:szCs w:val="22"/>
          <w:lang w:eastAsia="en-US"/>
        </w:rPr>
        <w:t>Ret til indsigelse</w:t>
      </w:r>
    </w:p>
    <w:p w:rsidR="008249D2" w:rsidRPr="008249D2" w:rsidRDefault="008249D2" w:rsidP="008249D2">
      <w:pPr>
        <w:spacing w:after="200"/>
        <w:rPr>
          <w:rFonts w:asciiTheme="minorHAnsi" w:eastAsiaTheme="minorHAnsi" w:hAnsiTheme="minorHAnsi" w:cstheme="minorHAnsi"/>
          <w:b/>
          <w:i/>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Du har i visse tilfælde ret til at gøre indsigelse mod vores eller lovlige behandling af dine personoplysninger. </w:t>
      </w:r>
      <w:r w:rsidRPr="008249D2">
        <w:rPr>
          <w:rFonts w:asciiTheme="minorHAnsi" w:eastAsiaTheme="minorHAnsi" w:hAnsiTheme="minorHAnsi" w:cstheme="minorHAnsi"/>
          <w:i/>
          <w:color w:val="000000" w:themeColor="text1"/>
          <w:sz w:val="22"/>
          <w:szCs w:val="22"/>
          <w:lang w:eastAsia="en-US"/>
        </w:rPr>
        <w:t xml:space="preserve">Du kan også gøre indsigelse mod behandling af dine oplysninger til direkte markedsføring. </w:t>
      </w:r>
    </w:p>
    <w:p w:rsidR="008249D2" w:rsidRPr="008249D2" w:rsidRDefault="008249D2" w:rsidP="008249D2">
      <w:pPr>
        <w:spacing w:after="200"/>
        <w:rPr>
          <w:rFonts w:asciiTheme="minorHAnsi" w:eastAsiaTheme="minorHAnsi" w:hAnsiTheme="minorHAnsi"/>
          <w:b/>
          <w:color w:val="000000" w:themeColor="text1"/>
          <w:sz w:val="22"/>
          <w:szCs w:val="22"/>
          <w:lang w:eastAsia="en-US"/>
        </w:rPr>
      </w:pPr>
      <w:r w:rsidRPr="008249D2">
        <w:rPr>
          <w:rFonts w:asciiTheme="minorHAnsi" w:eastAsiaTheme="minorHAnsi" w:hAnsiTheme="minorHAnsi" w:cstheme="minorHAnsi"/>
          <w:color w:val="000000" w:themeColor="text1"/>
          <w:sz w:val="22"/>
          <w:szCs w:val="22"/>
          <w:lang w:eastAsia="en-US"/>
        </w:rPr>
        <w:t xml:space="preserve">Du kan læse mere om dine rettigheder i Datatilsynets vejledning om de registreredes rettigheder, som du finder på </w:t>
      </w:r>
      <w:hyperlink r:id="rId7" w:history="1">
        <w:r w:rsidRPr="008249D2">
          <w:rPr>
            <w:rFonts w:asciiTheme="minorHAnsi" w:eastAsiaTheme="minorHAnsi" w:hAnsiTheme="minorHAnsi" w:cstheme="minorHAnsi"/>
            <w:color w:val="000000" w:themeColor="text1"/>
            <w:sz w:val="22"/>
            <w:szCs w:val="22"/>
            <w:u w:val="single"/>
            <w:lang w:eastAsia="en-US"/>
          </w:rPr>
          <w:t>www.datatilsynet.dk</w:t>
        </w:r>
      </w:hyperlink>
      <w:r w:rsidRPr="008249D2">
        <w:rPr>
          <w:rFonts w:asciiTheme="minorHAnsi" w:eastAsiaTheme="minorHAnsi" w:hAnsiTheme="minorHAnsi" w:cstheme="minorHAnsi"/>
          <w:color w:val="000000" w:themeColor="text1"/>
          <w:sz w:val="22"/>
          <w:szCs w:val="22"/>
          <w:lang w:eastAsia="en-US"/>
        </w:rPr>
        <w:t>.</w:t>
      </w:r>
    </w:p>
    <w:p w:rsidR="008249D2" w:rsidRPr="008249D2" w:rsidRDefault="008249D2" w:rsidP="008249D2">
      <w:pPr>
        <w:keepNext/>
        <w:keepLines/>
        <w:numPr>
          <w:ilvl w:val="0"/>
          <w:numId w:val="3"/>
        </w:numPr>
        <w:spacing w:before="200" w:after="200" w:line="276" w:lineRule="auto"/>
        <w:outlineLvl w:val="1"/>
        <w:rPr>
          <w:rFonts w:asciiTheme="minorHAnsi" w:eastAsiaTheme="majorEastAsia" w:hAnsiTheme="minorHAnsi" w:cstheme="majorBidi"/>
          <w:b/>
          <w:bCs/>
          <w:color w:val="000000" w:themeColor="text1"/>
          <w:sz w:val="26"/>
          <w:szCs w:val="26"/>
          <w:lang w:eastAsia="en-US"/>
        </w:rPr>
      </w:pPr>
      <w:r w:rsidRPr="008249D2">
        <w:rPr>
          <w:rFonts w:asciiTheme="minorHAnsi" w:eastAsiaTheme="majorEastAsia" w:hAnsiTheme="minorHAnsi" w:cstheme="majorBidi"/>
          <w:b/>
          <w:bCs/>
          <w:color w:val="000000" w:themeColor="text1"/>
          <w:sz w:val="26"/>
          <w:szCs w:val="26"/>
          <w:lang w:eastAsia="en-US"/>
        </w:rPr>
        <w:t xml:space="preserve">Klage til Datatilsynet </w:t>
      </w:r>
    </w:p>
    <w:p w:rsidR="008249D2" w:rsidRPr="008249D2" w:rsidRDefault="008249D2" w:rsidP="008249D2">
      <w:pPr>
        <w:spacing w:after="200"/>
        <w:rPr>
          <w:rFonts w:asciiTheme="minorHAnsi" w:eastAsiaTheme="minorHAnsi" w:hAnsiTheme="minorHAnsi" w:cstheme="minorBidi"/>
          <w:color w:val="000000" w:themeColor="text1"/>
          <w:sz w:val="22"/>
          <w:szCs w:val="22"/>
          <w:lang w:eastAsia="en-US"/>
        </w:rPr>
      </w:pPr>
      <w:r w:rsidRPr="008249D2">
        <w:rPr>
          <w:rFonts w:asciiTheme="minorHAnsi" w:eastAsiaTheme="minorHAnsi" w:hAnsiTheme="minorHAnsi" w:cstheme="minorBidi"/>
          <w:color w:val="000000" w:themeColor="text1"/>
          <w:sz w:val="22"/>
          <w:szCs w:val="22"/>
          <w:lang w:eastAsia="en-US"/>
        </w:rPr>
        <w:t>Du har ret til at indgive en klage til Datatilsynet</w:t>
      </w:r>
      <w:r w:rsidRPr="008249D2">
        <w:rPr>
          <w:rFonts w:asciiTheme="minorHAnsi" w:eastAsiaTheme="minorHAnsi" w:hAnsiTheme="minorHAnsi"/>
          <w:color w:val="000000" w:themeColor="text1"/>
          <w:sz w:val="22"/>
          <w:szCs w:val="22"/>
          <w:lang w:eastAsia="en-US"/>
        </w:rPr>
        <w:t>, hvis du er utilfreds med den måde, [Erhvervsministeriet] behandler dine personoplysninger på.</w:t>
      </w:r>
      <w:r w:rsidRPr="008249D2">
        <w:rPr>
          <w:rFonts w:asciiTheme="minorHAnsi" w:eastAsiaTheme="minorHAnsi" w:hAnsiTheme="minorHAnsi" w:cstheme="minorBidi"/>
          <w:color w:val="000000" w:themeColor="text1"/>
          <w:sz w:val="22"/>
          <w:szCs w:val="22"/>
          <w:lang w:eastAsia="en-US"/>
        </w:rPr>
        <w:t xml:space="preserve"> Du finder Datatilsynets kontaktoplysninger på </w:t>
      </w:r>
      <w:hyperlink r:id="rId8" w:history="1">
        <w:r w:rsidRPr="008249D2">
          <w:rPr>
            <w:rFonts w:asciiTheme="minorHAnsi" w:eastAsiaTheme="minorHAnsi" w:hAnsiTheme="minorHAnsi" w:cstheme="minorBidi"/>
            <w:color w:val="000000" w:themeColor="text1"/>
            <w:sz w:val="22"/>
            <w:szCs w:val="22"/>
            <w:u w:val="single"/>
            <w:lang w:eastAsia="en-US"/>
          </w:rPr>
          <w:t>www.datatilsynet.dk</w:t>
        </w:r>
      </w:hyperlink>
      <w:r w:rsidRPr="008249D2">
        <w:rPr>
          <w:rFonts w:asciiTheme="minorHAnsi" w:eastAsiaTheme="minorHAnsi" w:hAnsiTheme="minorHAnsi" w:cstheme="minorBidi"/>
          <w:color w:val="000000" w:themeColor="text1"/>
          <w:sz w:val="22"/>
          <w:szCs w:val="22"/>
          <w:lang w:eastAsia="en-US"/>
        </w:rPr>
        <w:t>.</w:t>
      </w:r>
    </w:p>
    <w:p w:rsidR="008249D2" w:rsidRPr="008249D2" w:rsidRDefault="008249D2" w:rsidP="008249D2">
      <w:pPr>
        <w:spacing w:after="200"/>
        <w:rPr>
          <w:rFonts w:asciiTheme="minorHAnsi" w:eastAsiaTheme="minorHAnsi" w:hAnsiTheme="minorHAnsi" w:cstheme="minorBidi"/>
          <w:sz w:val="22"/>
          <w:szCs w:val="22"/>
          <w:lang w:eastAsia="en-US"/>
        </w:rPr>
      </w:pPr>
    </w:p>
    <w:p w:rsidR="008249D2" w:rsidRPr="008249D2" w:rsidRDefault="008249D2" w:rsidP="008249D2">
      <w:pPr>
        <w:autoSpaceDE w:val="0"/>
        <w:autoSpaceDN w:val="0"/>
        <w:adjustRightInd w:val="0"/>
        <w:spacing w:after="200"/>
        <w:rPr>
          <w:rFonts w:asciiTheme="minorHAnsi" w:eastAsiaTheme="minorHAnsi" w:hAnsiTheme="minorHAnsi"/>
          <w:sz w:val="22"/>
          <w:szCs w:val="22"/>
          <w:lang w:eastAsia="en-US"/>
        </w:rPr>
      </w:pPr>
    </w:p>
    <w:p w:rsidR="0050719D" w:rsidRDefault="0050719D"/>
    <w:sectPr w:rsidR="0050719D" w:rsidSect="008249D2">
      <w:type w:val="nextColumn"/>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60E" w:rsidRDefault="00F0560E" w:rsidP="008249D2">
      <w:r>
        <w:separator/>
      </w:r>
    </w:p>
  </w:endnote>
  <w:endnote w:type="continuationSeparator" w:id="0">
    <w:p w:rsidR="00F0560E" w:rsidRDefault="00F0560E" w:rsidP="0082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60E" w:rsidRDefault="00F0560E" w:rsidP="008249D2">
      <w:r>
        <w:separator/>
      </w:r>
    </w:p>
  </w:footnote>
  <w:footnote w:type="continuationSeparator" w:id="0">
    <w:p w:rsidR="00F0560E" w:rsidRDefault="00F0560E" w:rsidP="0082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D2"/>
    <w:rsid w:val="002105F4"/>
    <w:rsid w:val="0050719D"/>
    <w:rsid w:val="00535490"/>
    <w:rsid w:val="00546FFD"/>
    <w:rsid w:val="005F761A"/>
    <w:rsid w:val="00802174"/>
    <w:rsid w:val="008249D2"/>
    <w:rsid w:val="00D23C46"/>
    <w:rsid w:val="00F056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DBF7D"/>
  <w15:chartTrackingRefBased/>
  <w15:docId w15:val="{9DC5B45D-3F56-4596-9E98-E55D5CF8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852</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Floor Toft</dc:creator>
  <cp:keywords/>
  <dc:description/>
  <cp:lastModifiedBy>Sigrid Floor Toft</cp:lastModifiedBy>
  <cp:revision>1</cp:revision>
  <dcterms:created xsi:type="dcterms:W3CDTF">2018-05-01T13:52:00Z</dcterms:created>
  <dcterms:modified xsi:type="dcterms:W3CDTF">2018-05-01T13:57:00Z</dcterms:modified>
</cp:coreProperties>
</file>